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FC2E2" w14:textId="77777777" w:rsidR="00CC7A3C" w:rsidRDefault="00CC7A3C" w:rsidP="00CC7A3C">
      <w:pPr>
        <w:pStyle w:val="Heading1"/>
        <w:jc w:val="center"/>
        <w:rPr>
          <w:rFonts w:eastAsiaTheme="minorHAnsi"/>
        </w:rPr>
      </w:pPr>
      <w:bookmarkStart w:id="0" w:name="_Toc527132370"/>
      <w:r>
        <w:rPr>
          <w:rFonts w:eastAsiaTheme="minorHAnsi"/>
        </w:rPr>
        <w:t>Work Sample</w:t>
      </w:r>
      <w:bookmarkEnd w:id="0"/>
    </w:p>
    <w:sdt>
      <w:sdtPr>
        <w:rPr>
          <w:rFonts w:asciiTheme="minorHAnsi" w:eastAsiaTheme="minorHAnsi" w:hAnsiTheme="minorHAnsi" w:cstheme="minorHAnsi"/>
          <w:color w:val="auto"/>
          <w:sz w:val="22"/>
          <w:szCs w:val="22"/>
          <w:lang w:val="en-IN"/>
        </w:rPr>
        <w:id w:val="-2038042112"/>
        <w:docPartObj>
          <w:docPartGallery w:val="Table of Contents"/>
          <w:docPartUnique/>
        </w:docPartObj>
      </w:sdtPr>
      <w:sdtEndPr>
        <w:rPr>
          <w:b/>
          <w:bCs/>
          <w:noProof/>
        </w:rPr>
      </w:sdtEndPr>
      <w:sdtContent>
        <w:p w14:paraId="51A423C7" w14:textId="77777777" w:rsidR="00CC7A3C" w:rsidRPr="003C4B64" w:rsidRDefault="00CC7A3C" w:rsidP="00CC7A3C">
          <w:pPr>
            <w:pStyle w:val="TOCHeading"/>
            <w:rPr>
              <w:rFonts w:asciiTheme="minorHAnsi" w:hAnsiTheme="minorHAnsi" w:cstheme="minorHAnsi"/>
            </w:rPr>
          </w:pPr>
          <w:r w:rsidRPr="003C4B64">
            <w:rPr>
              <w:rFonts w:asciiTheme="minorHAnsi" w:hAnsiTheme="minorHAnsi" w:cstheme="minorHAnsi"/>
            </w:rPr>
            <w:t>Contents</w:t>
          </w:r>
        </w:p>
        <w:p w14:paraId="0B2F51D1" w14:textId="60DDC0CA" w:rsidR="003664CA" w:rsidRDefault="00CC7A3C">
          <w:pPr>
            <w:pStyle w:val="TOC1"/>
            <w:tabs>
              <w:tab w:val="right" w:leader="dot" w:pos="9016"/>
            </w:tabs>
            <w:rPr>
              <w:rFonts w:eastAsiaTheme="minorEastAsia"/>
              <w:noProof/>
              <w:lang w:eastAsia="en-IN" w:bidi="ta-IN"/>
            </w:rPr>
          </w:pPr>
          <w:r w:rsidRPr="003C4B64">
            <w:rPr>
              <w:rFonts w:cstheme="minorHAnsi"/>
            </w:rPr>
            <w:fldChar w:fldCharType="begin"/>
          </w:r>
          <w:r w:rsidRPr="003C4B64">
            <w:rPr>
              <w:rFonts w:cstheme="minorHAnsi"/>
            </w:rPr>
            <w:instrText xml:space="preserve"> TOC \o "1-3" \h \z \u </w:instrText>
          </w:r>
          <w:r w:rsidRPr="003C4B64">
            <w:rPr>
              <w:rFonts w:cstheme="minorHAnsi"/>
            </w:rPr>
            <w:fldChar w:fldCharType="separate"/>
          </w:r>
          <w:hyperlink w:anchor="_Toc527132370" w:history="1">
            <w:r w:rsidR="003664CA" w:rsidRPr="00640C1F">
              <w:rPr>
                <w:rStyle w:val="Hyperlink"/>
                <w:noProof/>
              </w:rPr>
              <w:t>Work Sample</w:t>
            </w:r>
            <w:r w:rsidR="003664CA">
              <w:rPr>
                <w:noProof/>
                <w:webHidden/>
              </w:rPr>
              <w:tab/>
            </w:r>
            <w:r w:rsidR="003664CA">
              <w:rPr>
                <w:noProof/>
                <w:webHidden/>
              </w:rPr>
              <w:fldChar w:fldCharType="begin"/>
            </w:r>
            <w:r w:rsidR="003664CA">
              <w:rPr>
                <w:noProof/>
                <w:webHidden/>
              </w:rPr>
              <w:instrText xml:space="preserve"> PAGEREF _Toc527132370 \h </w:instrText>
            </w:r>
            <w:r w:rsidR="003664CA">
              <w:rPr>
                <w:noProof/>
                <w:webHidden/>
              </w:rPr>
            </w:r>
            <w:r w:rsidR="003664CA">
              <w:rPr>
                <w:noProof/>
                <w:webHidden/>
              </w:rPr>
              <w:fldChar w:fldCharType="separate"/>
            </w:r>
            <w:r w:rsidR="001B43F6">
              <w:rPr>
                <w:noProof/>
                <w:webHidden/>
              </w:rPr>
              <w:t>1</w:t>
            </w:r>
            <w:r w:rsidR="003664CA">
              <w:rPr>
                <w:noProof/>
                <w:webHidden/>
              </w:rPr>
              <w:fldChar w:fldCharType="end"/>
            </w:r>
          </w:hyperlink>
        </w:p>
        <w:p w14:paraId="316274E0" w14:textId="01C96739" w:rsidR="003664CA" w:rsidRDefault="00000000">
          <w:pPr>
            <w:pStyle w:val="TOC2"/>
            <w:tabs>
              <w:tab w:val="right" w:leader="dot" w:pos="9016"/>
            </w:tabs>
            <w:rPr>
              <w:rFonts w:eastAsiaTheme="minorEastAsia"/>
              <w:noProof/>
              <w:lang w:eastAsia="en-IN" w:bidi="ta-IN"/>
            </w:rPr>
          </w:pPr>
          <w:hyperlink w:anchor="_Toc527132371" w:history="1">
            <w:r w:rsidR="003664CA" w:rsidRPr="00640C1F">
              <w:rPr>
                <w:rStyle w:val="Hyperlink"/>
                <w:rFonts w:cstheme="minorHAnsi"/>
                <w:noProof/>
                <w:lang w:val="en-US"/>
              </w:rPr>
              <w:t>Question:</w:t>
            </w:r>
            <w:r w:rsidR="003664CA">
              <w:rPr>
                <w:noProof/>
                <w:webHidden/>
              </w:rPr>
              <w:tab/>
            </w:r>
            <w:r w:rsidR="003664CA">
              <w:rPr>
                <w:noProof/>
                <w:webHidden/>
              </w:rPr>
              <w:fldChar w:fldCharType="begin"/>
            </w:r>
            <w:r w:rsidR="003664CA">
              <w:rPr>
                <w:noProof/>
                <w:webHidden/>
              </w:rPr>
              <w:instrText xml:space="preserve"> PAGEREF _Toc527132371 \h </w:instrText>
            </w:r>
            <w:r w:rsidR="003664CA">
              <w:rPr>
                <w:noProof/>
                <w:webHidden/>
              </w:rPr>
            </w:r>
            <w:r w:rsidR="003664CA">
              <w:rPr>
                <w:noProof/>
                <w:webHidden/>
              </w:rPr>
              <w:fldChar w:fldCharType="separate"/>
            </w:r>
            <w:r w:rsidR="001B43F6">
              <w:rPr>
                <w:noProof/>
                <w:webHidden/>
              </w:rPr>
              <w:t>1</w:t>
            </w:r>
            <w:r w:rsidR="003664CA">
              <w:rPr>
                <w:noProof/>
                <w:webHidden/>
              </w:rPr>
              <w:fldChar w:fldCharType="end"/>
            </w:r>
          </w:hyperlink>
        </w:p>
        <w:p w14:paraId="292A86D3" w14:textId="0A65BF2A" w:rsidR="003664CA" w:rsidRDefault="00000000">
          <w:pPr>
            <w:pStyle w:val="TOC2"/>
            <w:tabs>
              <w:tab w:val="right" w:leader="dot" w:pos="9016"/>
            </w:tabs>
            <w:rPr>
              <w:rFonts w:eastAsiaTheme="minorEastAsia"/>
              <w:noProof/>
              <w:lang w:eastAsia="en-IN" w:bidi="ta-IN"/>
            </w:rPr>
          </w:pPr>
          <w:hyperlink w:anchor="_Toc527132372" w:history="1">
            <w:r w:rsidR="003664CA" w:rsidRPr="00640C1F">
              <w:rPr>
                <w:rStyle w:val="Hyperlink"/>
                <w:rFonts w:cstheme="minorHAnsi"/>
                <w:noProof/>
                <w:lang w:val="en-US"/>
              </w:rPr>
              <w:t>Solutions :</w:t>
            </w:r>
            <w:r w:rsidR="003664CA">
              <w:rPr>
                <w:noProof/>
                <w:webHidden/>
              </w:rPr>
              <w:tab/>
            </w:r>
            <w:r w:rsidR="003664CA">
              <w:rPr>
                <w:noProof/>
                <w:webHidden/>
              </w:rPr>
              <w:fldChar w:fldCharType="begin"/>
            </w:r>
            <w:r w:rsidR="003664CA">
              <w:rPr>
                <w:noProof/>
                <w:webHidden/>
              </w:rPr>
              <w:instrText xml:space="preserve"> PAGEREF _Toc527132372 \h </w:instrText>
            </w:r>
            <w:r w:rsidR="003664CA">
              <w:rPr>
                <w:noProof/>
                <w:webHidden/>
              </w:rPr>
            </w:r>
            <w:r w:rsidR="003664CA">
              <w:rPr>
                <w:noProof/>
                <w:webHidden/>
              </w:rPr>
              <w:fldChar w:fldCharType="separate"/>
            </w:r>
            <w:r w:rsidR="001B43F6">
              <w:rPr>
                <w:noProof/>
                <w:webHidden/>
              </w:rPr>
              <w:t>1</w:t>
            </w:r>
            <w:r w:rsidR="003664CA">
              <w:rPr>
                <w:noProof/>
                <w:webHidden/>
              </w:rPr>
              <w:fldChar w:fldCharType="end"/>
            </w:r>
          </w:hyperlink>
        </w:p>
        <w:p w14:paraId="5F831123" w14:textId="0E2FFDE0" w:rsidR="003664CA" w:rsidRDefault="00000000">
          <w:pPr>
            <w:pStyle w:val="TOC3"/>
            <w:tabs>
              <w:tab w:val="right" w:leader="dot" w:pos="9016"/>
            </w:tabs>
            <w:rPr>
              <w:rFonts w:eastAsiaTheme="minorEastAsia"/>
              <w:noProof/>
              <w:lang w:eastAsia="en-IN" w:bidi="ta-IN"/>
            </w:rPr>
          </w:pPr>
          <w:hyperlink w:anchor="_Toc527132373" w:history="1">
            <w:r w:rsidR="003664CA" w:rsidRPr="00640C1F">
              <w:rPr>
                <w:rStyle w:val="Hyperlink"/>
                <w:rFonts w:cstheme="minorHAnsi"/>
                <w:noProof/>
                <w:lang w:val="en-US"/>
              </w:rPr>
              <w:t>Sol1 :From the data, we can infer that the average price of cameras was the highest in year 2001 and the price was 635.18</w:t>
            </w:r>
            <w:r w:rsidR="003664CA">
              <w:rPr>
                <w:noProof/>
                <w:webHidden/>
              </w:rPr>
              <w:tab/>
            </w:r>
            <w:r w:rsidR="003664CA">
              <w:rPr>
                <w:noProof/>
                <w:webHidden/>
              </w:rPr>
              <w:fldChar w:fldCharType="begin"/>
            </w:r>
            <w:r w:rsidR="003664CA">
              <w:rPr>
                <w:noProof/>
                <w:webHidden/>
              </w:rPr>
              <w:instrText xml:space="preserve"> PAGEREF _Toc527132373 \h </w:instrText>
            </w:r>
            <w:r w:rsidR="003664CA">
              <w:rPr>
                <w:noProof/>
                <w:webHidden/>
              </w:rPr>
            </w:r>
            <w:r w:rsidR="003664CA">
              <w:rPr>
                <w:noProof/>
                <w:webHidden/>
              </w:rPr>
              <w:fldChar w:fldCharType="separate"/>
            </w:r>
            <w:r w:rsidR="001B43F6">
              <w:rPr>
                <w:noProof/>
                <w:webHidden/>
              </w:rPr>
              <w:t>1</w:t>
            </w:r>
            <w:r w:rsidR="003664CA">
              <w:rPr>
                <w:noProof/>
                <w:webHidden/>
              </w:rPr>
              <w:fldChar w:fldCharType="end"/>
            </w:r>
          </w:hyperlink>
        </w:p>
        <w:p w14:paraId="4235464E" w14:textId="2C8261C4" w:rsidR="003664CA" w:rsidRDefault="00000000">
          <w:pPr>
            <w:pStyle w:val="TOC3"/>
            <w:tabs>
              <w:tab w:val="right" w:leader="dot" w:pos="9016"/>
            </w:tabs>
            <w:rPr>
              <w:rFonts w:eastAsiaTheme="minorEastAsia"/>
              <w:noProof/>
              <w:lang w:eastAsia="en-IN" w:bidi="ta-IN"/>
            </w:rPr>
          </w:pPr>
          <w:hyperlink w:anchor="_Toc527132374" w:history="1">
            <w:r w:rsidR="003664CA" w:rsidRPr="00640C1F">
              <w:rPr>
                <w:rStyle w:val="Hyperlink"/>
                <w:rFonts w:cstheme="minorHAnsi"/>
                <w:noProof/>
                <w:lang w:val="en-US"/>
              </w:rPr>
              <w:t xml:space="preserve">Sol2:From the data, we can either buy </w:t>
            </w:r>
            <w:r w:rsidR="003664CA" w:rsidRPr="00640C1F">
              <w:rPr>
                <w:rStyle w:val="Hyperlink"/>
                <w:rFonts w:eastAsia="Times New Roman" w:cstheme="minorHAnsi"/>
                <w:noProof/>
                <w:lang w:eastAsia="en-IN"/>
              </w:rPr>
              <w:t>Samsung i7 or Samsung L74 Wide (released in year 2007)</w:t>
            </w:r>
            <w:r w:rsidR="003664CA">
              <w:rPr>
                <w:noProof/>
                <w:webHidden/>
              </w:rPr>
              <w:tab/>
            </w:r>
            <w:r w:rsidR="003664CA">
              <w:rPr>
                <w:noProof/>
                <w:webHidden/>
              </w:rPr>
              <w:fldChar w:fldCharType="begin"/>
            </w:r>
            <w:r w:rsidR="003664CA">
              <w:rPr>
                <w:noProof/>
                <w:webHidden/>
              </w:rPr>
              <w:instrText xml:space="preserve"> PAGEREF _Toc527132374 \h </w:instrText>
            </w:r>
            <w:r w:rsidR="003664CA">
              <w:rPr>
                <w:noProof/>
                <w:webHidden/>
              </w:rPr>
            </w:r>
            <w:r w:rsidR="003664CA">
              <w:rPr>
                <w:noProof/>
                <w:webHidden/>
              </w:rPr>
              <w:fldChar w:fldCharType="separate"/>
            </w:r>
            <w:r w:rsidR="001B43F6">
              <w:rPr>
                <w:noProof/>
                <w:webHidden/>
              </w:rPr>
              <w:t>1</w:t>
            </w:r>
            <w:r w:rsidR="003664CA">
              <w:rPr>
                <w:noProof/>
                <w:webHidden/>
              </w:rPr>
              <w:fldChar w:fldCharType="end"/>
            </w:r>
          </w:hyperlink>
        </w:p>
        <w:p w14:paraId="10D6E8F8" w14:textId="50189E34" w:rsidR="003664CA" w:rsidRDefault="00000000">
          <w:pPr>
            <w:pStyle w:val="TOC3"/>
            <w:tabs>
              <w:tab w:val="right" w:leader="dot" w:pos="9016"/>
            </w:tabs>
            <w:rPr>
              <w:rFonts w:eastAsiaTheme="minorEastAsia"/>
              <w:noProof/>
              <w:lang w:eastAsia="en-IN" w:bidi="ta-IN"/>
            </w:rPr>
          </w:pPr>
          <w:hyperlink w:anchor="_Toc527132375" w:history="1">
            <w:r w:rsidR="003664CA" w:rsidRPr="00640C1F">
              <w:rPr>
                <w:rStyle w:val="Hyperlink"/>
                <w:rFonts w:cstheme="minorHAnsi"/>
                <w:noProof/>
                <w:lang w:val="en-US"/>
              </w:rPr>
              <w:t>Sol3:Part1-From the chart/graph, we can infer that:</w:t>
            </w:r>
            <w:r w:rsidR="003664CA">
              <w:rPr>
                <w:noProof/>
                <w:webHidden/>
              </w:rPr>
              <w:tab/>
            </w:r>
            <w:r w:rsidR="003664CA">
              <w:rPr>
                <w:noProof/>
                <w:webHidden/>
              </w:rPr>
              <w:fldChar w:fldCharType="begin"/>
            </w:r>
            <w:r w:rsidR="003664CA">
              <w:rPr>
                <w:noProof/>
                <w:webHidden/>
              </w:rPr>
              <w:instrText xml:space="preserve"> PAGEREF _Toc527132375 \h </w:instrText>
            </w:r>
            <w:r w:rsidR="003664CA">
              <w:rPr>
                <w:noProof/>
                <w:webHidden/>
              </w:rPr>
            </w:r>
            <w:r w:rsidR="003664CA">
              <w:rPr>
                <w:noProof/>
                <w:webHidden/>
              </w:rPr>
              <w:fldChar w:fldCharType="separate"/>
            </w:r>
            <w:r w:rsidR="001B43F6">
              <w:rPr>
                <w:noProof/>
                <w:webHidden/>
              </w:rPr>
              <w:t>1</w:t>
            </w:r>
            <w:r w:rsidR="003664CA">
              <w:rPr>
                <w:noProof/>
                <w:webHidden/>
              </w:rPr>
              <w:fldChar w:fldCharType="end"/>
            </w:r>
          </w:hyperlink>
        </w:p>
        <w:p w14:paraId="1FB42246" w14:textId="746D746E" w:rsidR="003664CA" w:rsidRDefault="00000000">
          <w:pPr>
            <w:pStyle w:val="TOC3"/>
            <w:tabs>
              <w:tab w:val="right" w:leader="dot" w:pos="9016"/>
            </w:tabs>
            <w:rPr>
              <w:rFonts w:eastAsiaTheme="minorEastAsia"/>
              <w:noProof/>
              <w:lang w:eastAsia="en-IN" w:bidi="ta-IN"/>
            </w:rPr>
          </w:pPr>
          <w:hyperlink w:anchor="_Toc527132376" w:history="1">
            <w:r w:rsidR="003664CA" w:rsidRPr="00640C1F">
              <w:rPr>
                <w:rStyle w:val="Hyperlink"/>
                <w:noProof/>
              </w:rPr>
              <w:t>Comparing charts 3 – Part1, Part2,Part 3 and Part 4, we can infer the following</w:t>
            </w:r>
            <w:r w:rsidR="003664CA">
              <w:rPr>
                <w:noProof/>
                <w:webHidden/>
              </w:rPr>
              <w:tab/>
            </w:r>
            <w:r w:rsidR="003664CA">
              <w:rPr>
                <w:noProof/>
                <w:webHidden/>
              </w:rPr>
              <w:fldChar w:fldCharType="begin"/>
            </w:r>
            <w:r w:rsidR="003664CA">
              <w:rPr>
                <w:noProof/>
                <w:webHidden/>
              </w:rPr>
              <w:instrText xml:space="preserve"> PAGEREF _Toc527132376 \h </w:instrText>
            </w:r>
            <w:r w:rsidR="003664CA">
              <w:rPr>
                <w:noProof/>
                <w:webHidden/>
              </w:rPr>
            </w:r>
            <w:r w:rsidR="003664CA">
              <w:rPr>
                <w:noProof/>
                <w:webHidden/>
              </w:rPr>
              <w:fldChar w:fldCharType="separate"/>
            </w:r>
            <w:r w:rsidR="001B43F6">
              <w:rPr>
                <w:noProof/>
                <w:webHidden/>
              </w:rPr>
              <w:t>7</w:t>
            </w:r>
            <w:r w:rsidR="003664CA">
              <w:rPr>
                <w:noProof/>
                <w:webHidden/>
              </w:rPr>
              <w:fldChar w:fldCharType="end"/>
            </w:r>
          </w:hyperlink>
        </w:p>
        <w:p w14:paraId="5C93A966" w14:textId="17FF1171" w:rsidR="003664CA" w:rsidRDefault="00000000">
          <w:pPr>
            <w:pStyle w:val="TOC3"/>
            <w:tabs>
              <w:tab w:val="right" w:leader="dot" w:pos="9016"/>
            </w:tabs>
            <w:rPr>
              <w:rFonts w:eastAsiaTheme="minorEastAsia"/>
              <w:noProof/>
              <w:lang w:eastAsia="en-IN" w:bidi="ta-IN"/>
            </w:rPr>
          </w:pPr>
          <w:hyperlink w:anchor="_Toc527132377" w:history="1">
            <w:r w:rsidR="003664CA" w:rsidRPr="00640C1F">
              <w:rPr>
                <w:rStyle w:val="Hyperlink"/>
                <w:noProof/>
                <w:lang w:val="en-US"/>
              </w:rPr>
              <w:t>Additional information for questions 1 &amp; 2</w:t>
            </w:r>
            <w:r w:rsidR="003664CA">
              <w:rPr>
                <w:noProof/>
                <w:webHidden/>
              </w:rPr>
              <w:tab/>
            </w:r>
            <w:r w:rsidR="003664CA">
              <w:rPr>
                <w:noProof/>
                <w:webHidden/>
              </w:rPr>
              <w:fldChar w:fldCharType="begin"/>
            </w:r>
            <w:r w:rsidR="003664CA">
              <w:rPr>
                <w:noProof/>
                <w:webHidden/>
              </w:rPr>
              <w:instrText xml:space="preserve"> PAGEREF _Toc527132377 \h </w:instrText>
            </w:r>
            <w:r w:rsidR="003664CA">
              <w:rPr>
                <w:noProof/>
                <w:webHidden/>
              </w:rPr>
            </w:r>
            <w:r w:rsidR="003664CA">
              <w:rPr>
                <w:noProof/>
                <w:webHidden/>
              </w:rPr>
              <w:fldChar w:fldCharType="separate"/>
            </w:r>
            <w:r w:rsidR="001B43F6">
              <w:rPr>
                <w:noProof/>
                <w:webHidden/>
              </w:rPr>
              <w:t>8</w:t>
            </w:r>
            <w:r w:rsidR="003664CA">
              <w:rPr>
                <w:noProof/>
                <w:webHidden/>
              </w:rPr>
              <w:fldChar w:fldCharType="end"/>
            </w:r>
          </w:hyperlink>
        </w:p>
        <w:p w14:paraId="52C6D980" w14:textId="40AB6ADC" w:rsidR="00CC7A3C" w:rsidRPr="003C4B64" w:rsidRDefault="00CC7A3C" w:rsidP="00CC7A3C">
          <w:pPr>
            <w:rPr>
              <w:rFonts w:cstheme="minorHAnsi"/>
            </w:rPr>
          </w:pPr>
          <w:r w:rsidRPr="003C4B64">
            <w:rPr>
              <w:rFonts w:cstheme="minorHAnsi"/>
              <w:b/>
              <w:bCs/>
              <w:noProof/>
            </w:rPr>
            <w:fldChar w:fldCharType="end"/>
          </w:r>
        </w:p>
      </w:sdtContent>
    </w:sdt>
    <w:p w14:paraId="3192D386" w14:textId="77777777" w:rsidR="00CC7A3C" w:rsidRPr="003C4B64" w:rsidRDefault="00CC7A3C" w:rsidP="00CC7A3C">
      <w:pPr>
        <w:pStyle w:val="Heading2"/>
        <w:rPr>
          <w:rFonts w:asciiTheme="minorHAnsi" w:hAnsiTheme="minorHAnsi" w:cstheme="minorHAnsi"/>
          <w:lang w:val="en-US"/>
        </w:rPr>
      </w:pPr>
      <w:bookmarkStart w:id="1" w:name="_Toc527132371"/>
      <w:r w:rsidRPr="003C4B64">
        <w:rPr>
          <w:rFonts w:asciiTheme="minorHAnsi" w:hAnsiTheme="minorHAnsi" w:cstheme="minorHAnsi"/>
          <w:lang w:val="en-US"/>
        </w:rPr>
        <w:t>Question:</w:t>
      </w:r>
      <w:bookmarkEnd w:id="1"/>
    </w:p>
    <w:p w14:paraId="68C99538" w14:textId="77777777" w:rsidR="00CC7A3C" w:rsidRPr="00CB548C" w:rsidRDefault="00CC7A3C" w:rsidP="00CC7A3C">
      <w:pPr>
        <w:shd w:val="clear" w:color="auto" w:fill="FFF1A8"/>
        <w:spacing w:after="0" w:line="240" w:lineRule="auto"/>
        <w:ind w:right="465"/>
        <w:rPr>
          <w:rFonts w:eastAsia="Times New Roman" w:cstheme="minorHAnsi"/>
          <w:b/>
          <w:bCs/>
          <w:color w:val="555555"/>
          <w:sz w:val="19"/>
          <w:szCs w:val="19"/>
          <w:lang w:eastAsia="en-IN"/>
        </w:rPr>
      </w:pPr>
      <w:r w:rsidRPr="00CB548C">
        <w:rPr>
          <w:rFonts w:eastAsia="Times New Roman" w:cstheme="minorHAnsi"/>
          <w:b/>
          <w:bCs/>
          <w:color w:val="000000"/>
          <w:sz w:val="19"/>
          <w:szCs w:val="19"/>
          <w:lang w:eastAsia="en-IN"/>
        </w:rPr>
        <w:t>Open the cameras.csv file and configure the data in excel to be able to answer the following questions.  In question 4, you will take your findings from questions 1-3 and create a short-written report to explain your findings and recommendations.</w:t>
      </w:r>
    </w:p>
    <w:p w14:paraId="186E6182" w14:textId="77777777" w:rsidR="00CC7A3C" w:rsidRPr="00CB548C" w:rsidRDefault="00CC7A3C" w:rsidP="00CC7A3C">
      <w:pPr>
        <w:shd w:val="clear" w:color="auto" w:fill="FFF1A8"/>
        <w:spacing w:after="0" w:line="240" w:lineRule="auto"/>
        <w:ind w:right="465"/>
        <w:rPr>
          <w:rFonts w:eastAsia="Times New Roman" w:cstheme="minorHAnsi"/>
          <w:b/>
          <w:bCs/>
          <w:color w:val="555555"/>
          <w:sz w:val="19"/>
          <w:szCs w:val="19"/>
          <w:lang w:eastAsia="en-IN"/>
        </w:rPr>
      </w:pPr>
      <w:r w:rsidRPr="00CB548C">
        <w:rPr>
          <w:rFonts w:eastAsia="Times New Roman" w:cstheme="minorHAnsi"/>
          <w:b/>
          <w:bCs/>
          <w:color w:val="555555"/>
          <w:sz w:val="19"/>
          <w:szCs w:val="19"/>
          <w:lang w:eastAsia="en-IN"/>
        </w:rPr>
        <w:t> </w:t>
      </w:r>
    </w:p>
    <w:p w14:paraId="5D9F7BBC" w14:textId="77777777" w:rsidR="00CC7A3C" w:rsidRPr="00CB548C" w:rsidRDefault="00CC7A3C" w:rsidP="00CC7A3C">
      <w:pPr>
        <w:numPr>
          <w:ilvl w:val="0"/>
          <w:numId w:val="1"/>
        </w:numPr>
        <w:spacing w:after="0" w:line="240" w:lineRule="auto"/>
        <w:ind w:left="600" w:right="465"/>
        <w:textAlignment w:val="baseline"/>
        <w:rPr>
          <w:rFonts w:eastAsia="Times New Roman" w:cstheme="minorHAnsi"/>
          <w:b/>
          <w:bCs/>
          <w:color w:val="000000"/>
          <w:sz w:val="19"/>
          <w:szCs w:val="19"/>
          <w:lang w:eastAsia="en-IN"/>
        </w:rPr>
      </w:pPr>
      <w:r w:rsidRPr="00CB548C">
        <w:rPr>
          <w:rFonts w:eastAsia="Times New Roman" w:cstheme="minorHAnsi"/>
          <w:b/>
          <w:bCs/>
          <w:color w:val="000000"/>
          <w:sz w:val="19"/>
          <w:szCs w:val="19"/>
          <w:lang w:eastAsia="en-IN"/>
        </w:rPr>
        <w:t>In which year was the average price of cameras the highest and what was the average price?</w:t>
      </w:r>
    </w:p>
    <w:p w14:paraId="4A5ACE63" w14:textId="77777777" w:rsidR="00CC7A3C" w:rsidRPr="00CB548C" w:rsidRDefault="00CC7A3C" w:rsidP="00CC7A3C">
      <w:pPr>
        <w:numPr>
          <w:ilvl w:val="0"/>
          <w:numId w:val="1"/>
        </w:numPr>
        <w:spacing w:after="0" w:line="240" w:lineRule="auto"/>
        <w:ind w:left="600" w:right="465"/>
        <w:textAlignment w:val="baseline"/>
        <w:rPr>
          <w:rFonts w:eastAsia="Times New Roman" w:cstheme="minorHAnsi"/>
          <w:b/>
          <w:bCs/>
          <w:color w:val="000000"/>
          <w:sz w:val="19"/>
          <w:szCs w:val="19"/>
          <w:lang w:eastAsia="en-IN"/>
        </w:rPr>
      </w:pPr>
      <w:r w:rsidRPr="00CB548C">
        <w:rPr>
          <w:rFonts w:eastAsia="Times New Roman" w:cstheme="minorHAnsi"/>
          <w:b/>
          <w:bCs/>
          <w:color w:val="000000"/>
          <w:sz w:val="19"/>
          <w:szCs w:val="19"/>
          <w:lang w:eastAsia="en-IN"/>
        </w:rPr>
        <w:t>I would like to buy a camera with the following features at the lowest price. Which camera should I buy?</w:t>
      </w:r>
    </w:p>
    <w:p w14:paraId="18AC85CE" w14:textId="77777777" w:rsidR="00CC7A3C" w:rsidRPr="00CB548C" w:rsidRDefault="00CC7A3C" w:rsidP="00CC7A3C">
      <w:pPr>
        <w:numPr>
          <w:ilvl w:val="1"/>
          <w:numId w:val="2"/>
        </w:numPr>
        <w:spacing w:after="0" w:line="240" w:lineRule="auto"/>
        <w:ind w:left="1320" w:right="465"/>
        <w:textAlignment w:val="baseline"/>
        <w:rPr>
          <w:rFonts w:eastAsia="Times New Roman" w:cstheme="minorHAnsi"/>
          <w:b/>
          <w:bCs/>
          <w:color w:val="000000"/>
          <w:sz w:val="19"/>
          <w:szCs w:val="19"/>
          <w:lang w:eastAsia="en-IN"/>
        </w:rPr>
      </w:pPr>
      <w:r w:rsidRPr="00CB548C">
        <w:rPr>
          <w:rFonts w:eastAsia="Times New Roman" w:cstheme="minorHAnsi"/>
          <w:b/>
          <w:bCs/>
          <w:color w:val="000000"/>
          <w:sz w:val="19"/>
          <w:szCs w:val="19"/>
          <w:lang w:eastAsia="en-IN"/>
        </w:rPr>
        <w:t>Max resolution should be at least 2550.</w:t>
      </w:r>
    </w:p>
    <w:p w14:paraId="2D960182" w14:textId="77777777" w:rsidR="00CC7A3C" w:rsidRPr="00CB548C" w:rsidRDefault="00CC7A3C" w:rsidP="00CC7A3C">
      <w:pPr>
        <w:numPr>
          <w:ilvl w:val="1"/>
          <w:numId w:val="2"/>
        </w:numPr>
        <w:spacing w:after="0" w:line="240" w:lineRule="auto"/>
        <w:ind w:left="1320" w:right="465"/>
        <w:textAlignment w:val="baseline"/>
        <w:rPr>
          <w:rFonts w:eastAsia="Times New Roman" w:cstheme="minorHAnsi"/>
          <w:b/>
          <w:bCs/>
          <w:color w:val="000000"/>
          <w:sz w:val="19"/>
          <w:szCs w:val="19"/>
          <w:lang w:eastAsia="en-IN"/>
        </w:rPr>
      </w:pPr>
      <w:r w:rsidRPr="00CB548C">
        <w:rPr>
          <w:rFonts w:eastAsia="Times New Roman" w:cstheme="minorHAnsi"/>
          <w:b/>
          <w:bCs/>
          <w:color w:val="000000"/>
          <w:sz w:val="19"/>
          <w:szCs w:val="19"/>
          <w:lang w:eastAsia="en-IN"/>
        </w:rPr>
        <w:t>Dimensions should be greater than 100.</w:t>
      </w:r>
    </w:p>
    <w:p w14:paraId="6EC4B19D" w14:textId="77777777" w:rsidR="00CC7A3C" w:rsidRPr="00CB548C" w:rsidRDefault="00CC7A3C" w:rsidP="00CC7A3C">
      <w:pPr>
        <w:numPr>
          <w:ilvl w:val="1"/>
          <w:numId w:val="2"/>
        </w:numPr>
        <w:spacing w:after="0" w:line="240" w:lineRule="auto"/>
        <w:ind w:left="1320" w:right="465"/>
        <w:textAlignment w:val="baseline"/>
        <w:rPr>
          <w:rFonts w:eastAsia="Times New Roman" w:cstheme="minorHAnsi"/>
          <w:b/>
          <w:bCs/>
          <w:color w:val="000000"/>
          <w:sz w:val="19"/>
          <w:szCs w:val="19"/>
          <w:lang w:eastAsia="en-IN"/>
        </w:rPr>
      </w:pPr>
      <w:r w:rsidRPr="00CB548C">
        <w:rPr>
          <w:rFonts w:eastAsia="Times New Roman" w:cstheme="minorHAnsi"/>
          <w:b/>
          <w:bCs/>
          <w:color w:val="000000"/>
          <w:sz w:val="19"/>
          <w:szCs w:val="19"/>
          <w:lang w:eastAsia="en-IN"/>
        </w:rPr>
        <w:t>Storage Included should be at least 50.</w:t>
      </w:r>
    </w:p>
    <w:p w14:paraId="0ADEC8A1" w14:textId="77777777" w:rsidR="00CC7A3C" w:rsidRPr="00CB548C" w:rsidRDefault="00CC7A3C" w:rsidP="00CC7A3C">
      <w:pPr>
        <w:numPr>
          <w:ilvl w:val="0"/>
          <w:numId w:val="2"/>
        </w:numPr>
        <w:spacing w:line="240" w:lineRule="auto"/>
        <w:ind w:left="600" w:right="465"/>
        <w:textAlignment w:val="baseline"/>
        <w:rPr>
          <w:rFonts w:eastAsia="Times New Roman" w:cstheme="minorHAnsi"/>
          <w:b/>
          <w:bCs/>
          <w:color w:val="000000"/>
          <w:sz w:val="19"/>
          <w:szCs w:val="19"/>
          <w:lang w:eastAsia="en-IN"/>
        </w:rPr>
      </w:pPr>
      <w:r w:rsidRPr="00CB548C">
        <w:rPr>
          <w:rFonts w:eastAsia="Times New Roman" w:cstheme="minorHAnsi"/>
          <w:b/>
          <w:bCs/>
          <w:color w:val="000000"/>
          <w:sz w:val="19"/>
          <w:szCs w:val="19"/>
          <w:lang w:eastAsia="en-IN"/>
        </w:rPr>
        <w:t>Group normal focus range into 4 buckets and graph the cameras based on the normal focus range over time (release date). Graph your findings.  What can you infer based on the graph?</w:t>
      </w:r>
    </w:p>
    <w:p w14:paraId="1FC36DE1" w14:textId="77777777" w:rsidR="00CC7A3C" w:rsidRPr="003C4B64" w:rsidRDefault="00CC7A3C" w:rsidP="00CC7A3C">
      <w:pPr>
        <w:rPr>
          <w:rFonts w:eastAsia="Times New Roman" w:cstheme="minorHAnsi"/>
          <w:b/>
          <w:bCs/>
          <w:color w:val="000000"/>
          <w:sz w:val="19"/>
          <w:szCs w:val="19"/>
          <w:lang w:eastAsia="en-IN"/>
        </w:rPr>
      </w:pPr>
      <w:r w:rsidRPr="003C4B64">
        <w:rPr>
          <w:rFonts w:eastAsia="Times New Roman" w:cstheme="minorHAnsi"/>
          <w:b/>
          <w:bCs/>
          <w:color w:val="000000"/>
          <w:sz w:val="19"/>
          <w:szCs w:val="19"/>
          <w:lang w:eastAsia="en-IN"/>
        </w:rPr>
        <w:t>Take your answers from above and create a word document that explains your answers.  Import and discuss any charts and graphs from questions 1-3 from Excel into Word.  Save your word document and send this back to Amanda.  </w:t>
      </w:r>
    </w:p>
    <w:p w14:paraId="275B1CB8" w14:textId="77777777" w:rsidR="00CC7A3C" w:rsidRPr="003C4B64" w:rsidRDefault="00CC7A3C" w:rsidP="00CC7A3C">
      <w:pPr>
        <w:rPr>
          <w:rFonts w:eastAsia="Times New Roman" w:cstheme="minorHAnsi"/>
          <w:b/>
          <w:bCs/>
          <w:color w:val="000000"/>
          <w:sz w:val="19"/>
          <w:szCs w:val="19"/>
          <w:lang w:eastAsia="en-IN"/>
        </w:rPr>
      </w:pPr>
    </w:p>
    <w:p w14:paraId="6D69795C" w14:textId="77777777" w:rsidR="00CC7A3C" w:rsidRPr="003C4B64" w:rsidRDefault="00CC7A3C" w:rsidP="00CC7A3C">
      <w:pPr>
        <w:pStyle w:val="Heading2"/>
        <w:rPr>
          <w:rFonts w:asciiTheme="minorHAnsi" w:hAnsiTheme="minorHAnsi" w:cstheme="minorHAnsi"/>
          <w:lang w:val="en-US"/>
        </w:rPr>
      </w:pPr>
      <w:bookmarkStart w:id="2" w:name="_Toc527132372"/>
      <w:proofErr w:type="gramStart"/>
      <w:r w:rsidRPr="003C4B64">
        <w:rPr>
          <w:rFonts w:asciiTheme="minorHAnsi" w:hAnsiTheme="minorHAnsi" w:cstheme="minorHAnsi"/>
          <w:lang w:val="en-US"/>
        </w:rPr>
        <w:t>Solutions :</w:t>
      </w:r>
      <w:bookmarkEnd w:id="2"/>
      <w:proofErr w:type="gramEnd"/>
    </w:p>
    <w:p w14:paraId="0261B94F" w14:textId="77777777" w:rsidR="00CC7A3C" w:rsidRPr="003C4B64" w:rsidRDefault="00CC7A3C" w:rsidP="00CC7A3C">
      <w:pPr>
        <w:pStyle w:val="Heading3"/>
        <w:rPr>
          <w:rFonts w:asciiTheme="minorHAnsi" w:hAnsiTheme="minorHAnsi" w:cstheme="minorHAnsi"/>
          <w:lang w:val="en-US"/>
        </w:rPr>
      </w:pPr>
      <w:bookmarkStart w:id="3" w:name="_Toc527132373"/>
      <w:r w:rsidRPr="003C4B64">
        <w:rPr>
          <w:rFonts w:asciiTheme="minorHAnsi" w:hAnsiTheme="minorHAnsi" w:cstheme="minorHAnsi"/>
          <w:lang w:val="en-US"/>
        </w:rPr>
        <w:t>Sol</w:t>
      </w:r>
      <w:proofErr w:type="gramStart"/>
      <w:r w:rsidRPr="003C4B64">
        <w:rPr>
          <w:rFonts w:asciiTheme="minorHAnsi" w:hAnsiTheme="minorHAnsi" w:cstheme="minorHAnsi"/>
          <w:lang w:val="en-US"/>
        </w:rPr>
        <w:t>1 :From</w:t>
      </w:r>
      <w:proofErr w:type="gramEnd"/>
      <w:r w:rsidRPr="003C4B64">
        <w:rPr>
          <w:rFonts w:asciiTheme="minorHAnsi" w:hAnsiTheme="minorHAnsi" w:cstheme="minorHAnsi"/>
          <w:lang w:val="en-US"/>
        </w:rPr>
        <w:t xml:space="preserve"> the data, we can infer that the average price of cameras was the highest in year 2001 and the price was 635.18</w:t>
      </w:r>
      <w:bookmarkEnd w:id="3"/>
    </w:p>
    <w:p w14:paraId="7A0EBAFA" w14:textId="77777777" w:rsidR="00CC7A3C" w:rsidRPr="003C4B64" w:rsidRDefault="00CC7A3C" w:rsidP="00CC7A3C">
      <w:pPr>
        <w:pStyle w:val="Heading3"/>
        <w:rPr>
          <w:rFonts w:asciiTheme="minorHAnsi" w:hAnsiTheme="minorHAnsi" w:cstheme="minorHAnsi"/>
          <w:lang w:val="en-US"/>
        </w:rPr>
      </w:pPr>
      <w:bookmarkStart w:id="4" w:name="_Toc527132374"/>
      <w:r w:rsidRPr="003C4B64">
        <w:rPr>
          <w:rFonts w:asciiTheme="minorHAnsi" w:hAnsiTheme="minorHAnsi" w:cstheme="minorHAnsi"/>
          <w:lang w:val="en-US"/>
        </w:rPr>
        <w:t>Sol</w:t>
      </w:r>
      <w:proofErr w:type="gramStart"/>
      <w:r w:rsidRPr="003C4B64">
        <w:rPr>
          <w:rFonts w:asciiTheme="minorHAnsi" w:hAnsiTheme="minorHAnsi" w:cstheme="minorHAnsi"/>
          <w:lang w:val="en-US"/>
        </w:rPr>
        <w:t>2:From</w:t>
      </w:r>
      <w:proofErr w:type="gramEnd"/>
      <w:r w:rsidRPr="003C4B64">
        <w:rPr>
          <w:rFonts w:asciiTheme="minorHAnsi" w:hAnsiTheme="minorHAnsi" w:cstheme="minorHAnsi"/>
          <w:lang w:val="en-US"/>
        </w:rPr>
        <w:t xml:space="preserve"> the data, we can either buy </w:t>
      </w:r>
      <w:r w:rsidRPr="003C4B64">
        <w:rPr>
          <w:rFonts w:asciiTheme="minorHAnsi" w:eastAsia="Times New Roman" w:hAnsiTheme="minorHAnsi" w:cstheme="minorHAnsi"/>
          <w:lang w:eastAsia="en-IN"/>
        </w:rPr>
        <w:t>Samsung i7 or Samsung L74 Wide (released in year 2007)</w:t>
      </w:r>
      <w:bookmarkEnd w:id="4"/>
    </w:p>
    <w:p w14:paraId="2227FA44" w14:textId="77777777" w:rsidR="00CC7A3C" w:rsidRPr="003C4B64" w:rsidRDefault="00CC7A3C" w:rsidP="00CC7A3C">
      <w:pPr>
        <w:pStyle w:val="Heading3"/>
        <w:rPr>
          <w:rFonts w:asciiTheme="minorHAnsi" w:hAnsiTheme="minorHAnsi" w:cstheme="minorHAnsi"/>
          <w:lang w:val="en-US"/>
        </w:rPr>
      </w:pPr>
      <w:bookmarkStart w:id="5" w:name="_Toc527132375"/>
      <w:r w:rsidRPr="003C4B64">
        <w:rPr>
          <w:rFonts w:asciiTheme="minorHAnsi" w:hAnsiTheme="minorHAnsi" w:cstheme="minorHAnsi"/>
          <w:lang w:val="en-US"/>
        </w:rPr>
        <w:t>Sol3:Part1-From the chart/graph, we can infer that:</w:t>
      </w:r>
      <w:bookmarkEnd w:id="5"/>
    </w:p>
    <w:p w14:paraId="72B8CD67" w14:textId="77777777" w:rsidR="00CC7A3C" w:rsidRPr="003C4B64" w:rsidRDefault="00CC7A3C" w:rsidP="00CC7A3C">
      <w:pPr>
        <w:pStyle w:val="ListParagraph"/>
        <w:numPr>
          <w:ilvl w:val="0"/>
          <w:numId w:val="3"/>
        </w:numPr>
        <w:rPr>
          <w:rFonts w:cstheme="minorHAnsi"/>
          <w:lang w:val="en-US"/>
        </w:rPr>
      </w:pPr>
      <w:r w:rsidRPr="003C4B64">
        <w:rPr>
          <w:rFonts w:cstheme="minorHAnsi"/>
          <w:lang w:val="en-US"/>
        </w:rPr>
        <w:t>For normal focus range between 0 and 30(Categorizing into 4 buckets with a range of 30 each), plotting the below graph</w:t>
      </w:r>
    </w:p>
    <w:p w14:paraId="36ACEC4B" w14:textId="77777777" w:rsidR="00CC7A3C" w:rsidRPr="003C4B64" w:rsidRDefault="00CC7A3C" w:rsidP="00CC7A3C">
      <w:pPr>
        <w:pStyle w:val="ListParagraph"/>
        <w:ind w:left="1080"/>
        <w:rPr>
          <w:rFonts w:cstheme="minorHAnsi"/>
          <w:noProof/>
        </w:rPr>
      </w:pPr>
    </w:p>
    <w:p w14:paraId="22F1C719" w14:textId="77777777" w:rsidR="00CC7A3C" w:rsidRPr="003C4B64" w:rsidRDefault="00CC7A3C" w:rsidP="00CC7A3C">
      <w:pPr>
        <w:pStyle w:val="ListParagraph"/>
        <w:ind w:left="1080"/>
        <w:rPr>
          <w:rFonts w:cstheme="minorHAnsi"/>
          <w:lang w:val="en-US"/>
        </w:rPr>
      </w:pPr>
      <w:r w:rsidRPr="003C4B64">
        <w:rPr>
          <w:rFonts w:cstheme="minorHAnsi"/>
          <w:noProof/>
        </w:rPr>
        <w:lastRenderedPageBreak/>
        <w:drawing>
          <wp:inline distT="0" distB="0" distL="0" distR="0" wp14:anchorId="18AC7EAB" wp14:editId="2C8435B2">
            <wp:extent cx="4079019" cy="2242268"/>
            <wp:effectExtent l="0" t="0" r="0" b="5715"/>
            <wp:docPr id="1" name="Chart 1">
              <a:extLst xmlns:a="http://schemas.openxmlformats.org/drawingml/2006/main">
                <a:ext uri="{FF2B5EF4-FFF2-40B4-BE49-F238E27FC236}">
                  <a16:creationId xmlns:a16="http://schemas.microsoft.com/office/drawing/2014/main" id="{BDE245CC-753D-402B-8098-5A93F81535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06FD95C" w14:textId="77777777" w:rsidR="00CC7A3C" w:rsidRPr="003C4B64" w:rsidRDefault="00CC7A3C" w:rsidP="00CC7A3C">
      <w:pPr>
        <w:rPr>
          <w:rFonts w:cstheme="minorHAnsi"/>
          <w:lang w:val="en-US"/>
        </w:rPr>
      </w:pPr>
    </w:p>
    <w:p w14:paraId="4DF258A4" w14:textId="77777777" w:rsidR="00CC7A3C" w:rsidRPr="003C4B64" w:rsidRDefault="00CC7A3C" w:rsidP="00CC7A3C">
      <w:pPr>
        <w:tabs>
          <w:tab w:val="left" w:pos="2317"/>
        </w:tabs>
        <w:rPr>
          <w:rFonts w:cstheme="minorHAnsi"/>
          <w:lang w:val="en-US"/>
        </w:rPr>
      </w:pPr>
      <w:r w:rsidRPr="003C4B64">
        <w:rPr>
          <w:rFonts w:cstheme="minorHAnsi"/>
          <w:lang w:val="en-US"/>
        </w:rPr>
        <w:tab/>
      </w:r>
    </w:p>
    <w:p w14:paraId="653F6A96" w14:textId="77777777" w:rsidR="00CC7A3C" w:rsidRPr="003C4B64" w:rsidRDefault="00CC7A3C" w:rsidP="00CC7A3C">
      <w:pPr>
        <w:tabs>
          <w:tab w:val="left" w:pos="2317"/>
        </w:tabs>
        <w:rPr>
          <w:rFonts w:cstheme="minorHAnsi"/>
          <w:lang w:val="en-US"/>
        </w:rPr>
      </w:pPr>
    </w:p>
    <w:p w14:paraId="4CE8E29E" w14:textId="77777777" w:rsidR="00CC7A3C" w:rsidRPr="003C4B64" w:rsidRDefault="00CC7A3C" w:rsidP="00CC7A3C">
      <w:pPr>
        <w:tabs>
          <w:tab w:val="left" w:pos="2317"/>
        </w:tabs>
        <w:rPr>
          <w:rFonts w:cstheme="minorHAnsi"/>
          <w:lang w:val="en-US"/>
        </w:rPr>
      </w:pPr>
    </w:p>
    <w:p w14:paraId="1D4AB758" w14:textId="77777777" w:rsidR="00CC7A3C" w:rsidRPr="003C4B64" w:rsidRDefault="00CC7A3C" w:rsidP="00CC7A3C">
      <w:pPr>
        <w:tabs>
          <w:tab w:val="left" w:pos="2317"/>
        </w:tabs>
        <w:rPr>
          <w:rFonts w:cstheme="minorHAnsi"/>
          <w:lang w:val="en-US"/>
        </w:rPr>
      </w:pPr>
    </w:p>
    <w:p w14:paraId="56686CAE" w14:textId="77777777" w:rsidR="00CC7A3C" w:rsidRPr="003C4B64" w:rsidRDefault="00CC7A3C" w:rsidP="00CC7A3C">
      <w:pPr>
        <w:pStyle w:val="ListParagraph"/>
        <w:numPr>
          <w:ilvl w:val="0"/>
          <w:numId w:val="3"/>
        </w:numPr>
        <w:tabs>
          <w:tab w:val="left" w:pos="2317"/>
        </w:tabs>
        <w:rPr>
          <w:rFonts w:cstheme="minorHAnsi"/>
          <w:lang w:val="en-US"/>
        </w:rPr>
      </w:pPr>
      <w:r w:rsidRPr="003C4B64">
        <w:rPr>
          <w:rFonts w:cstheme="minorHAnsi"/>
          <w:lang w:val="en-US"/>
        </w:rPr>
        <w:t xml:space="preserve"> </w:t>
      </w:r>
      <w:r w:rsidRPr="003C4B64">
        <w:rPr>
          <w:rFonts w:cstheme="minorHAnsi"/>
          <w:noProof/>
        </w:rPr>
        <w:drawing>
          <wp:inline distT="0" distB="0" distL="0" distR="0" wp14:anchorId="670CC3C1" wp14:editId="6FBEB800">
            <wp:extent cx="4572000" cy="2743200"/>
            <wp:effectExtent l="0" t="0" r="0" b="0"/>
            <wp:docPr id="2" name="Chart 2">
              <a:extLst xmlns:a="http://schemas.openxmlformats.org/drawingml/2006/main">
                <a:ext uri="{FF2B5EF4-FFF2-40B4-BE49-F238E27FC236}">
                  <a16:creationId xmlns:a16="http://schemas.microsoft.com/office/drawing/2014/main" id="{69793D28-32FC-40F3-87DF-5C4091078B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F1E3483" w14:textId="77777777" w:rsidR="00CC7A3C" w:rsidRPr="003C4B64" w:rsidRDefault="00CC7A3C" w:rsidP="00CC7A3C">
      <w:pPr>
        <w:tabs>
          <w:tab w:val="left" w:pos="2317"/>
        </w:tabs>
        <w:rPr>
          <w:rFonts w:cstheme="minorHAnsi"/>
          <w:lang w:val="en-US"/>
        </w:rPr>
      </w:pPr>
    </w:p>
    <w:p w14:paraId="44D1759C" w14:textId="77777777" w:rsidR="00CC7A3C" w:rsidRPr="003C4B64" w:rsidRDefault="00CC7A3C" w:rsidP="00CC7A3C">
      <w:pPr>
        <w:tabs>
          <w:tab w:val="left" w:pos="2317"/>
        </w:tabs>
        <w:rPr>
          <w:rFonts w:cstheme="minorHAnsi"/>
          <w:lang w:val="en-US"/>
        </w:rPr>
      </w:pPr>
    </w:p>
    <w:p w14:paraId="3299AA6E" w14:textId="77777777" w:rsidR="00CC7A3C" w:rsidRPr="003C4B64" w:rsidRDefault="00CC7A3C" w:rsidP="00CC7A3C">
      <w:pPr>
        <w:pStyle w:val="ListParagraph"/>
        <w:numPr>
          <w:ilvl w:val="0"/>
          <w:numId w:val="3"/>
        </w:numPr>
        <w:tabs>
          <w:tab w:val="left" w:pos="2317"/>
        </w:tabs>
        <w:rPr>
          <w:rFonts w:cstheme="minorHAnsi"/>
          <w:lang w:val="en-US"/>
        </w:rPr>
      </w:pPr>
      <w:r w:rsidRPr="003C4B64">
        <w:rPr>
          <w:rFonts w:cstheme="minorHAnsi"/>
          <w:noProof/>
        </w:rPr>
        <w:lastRenderedPageBreak/>
        <w:drawing>
          <wp:inline distT="0" distB="0" distL="0" distR="0" wp14:anchorId="02A5BFA1" wp14:editId="2BB53F0F">
            <wp:extent cx="4572000" cy="2743200"/>
            <wp:effectExtent l="0" t="0" r="0" b="0"/>
            <wp:docPr id="3" name="Chart 3">
              <a:extLst xmlns:a="http://schemas.openxmlformats.org/drawingml/2006/main">
                <a:ext uri="{FF2B5EF4-FFF2-40B4-BE49-F238E27FC236}">
                  <a16:creationId xmlns:a16="http://schemas.microsoft.com/office/drawing/2014/main" id="{DE518BA6-3611-4FFB-9096-E641BB71EE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C2BFFBF" w14:textId="77777777" w:rsidR="00CC7A3C" w:rsidRPr="003C4B64" w:rsidRDefault="00CC7A3C" w:rsidP="00CC7A3C">
      <w:pPr>
        <w:tabs>
          <w:tab w:val="left" w:pos="2317"/>
        </w:tabs>
        <w:rPr>
          <w:rFonts w:cstheme="minorHAnsi"/>
          <w:lang w:val="en-US"/>
        </w:rPr>
      </w:pPr>
    </w:p>
    <w:p w14:paraId="4EFF2EA8" w14:textId="77777777" w:rsidR="00CC7A3C" w:rsidRPr="003C4B64" w:rsidRDefault="00CC7A3C" w:rsidP="00CC7A3C">
      <w:pPr>
        <w:tabs>
          <w:tab w:val="left" w:pos="2317"/>
        </w:tabs>
        <w:rPr>
          <w:rFonts w:cstheme="minorHAnsi"/>
          <w:lang w:val="en-US"/>
        </w:rPr>
      </w:pPr>
    </w:p>
    <w:p w14:paraId="2EADCEEE" w14:textId="77777777" w:rsidR="00CC7A3C" w:rsidRPr="003C4B64" w:rsidRDefault="00CC7A3C" w:rsidP="00CC7A3C">
      <w:pPr>
        <w:pStyle w:val="ListParagraph"/>
        <w:numPr>
          <w:ilvl w:val="0"/>
          <w:numId w:val="3"/>
        </w:numPr>
        <w:tabs>
          <w:tab w:val="left" w:pos="2317"/>
        </w:tabs>
        <w:rPr>
          <w:rFonts w:cstheme="minorHAnsi"/>
          <w:lang w:val="en-US"/>
        </w:rPr>
      </w:pPr>
      <w:r w:rsidRPr="003C4B64">
        <w:rPr>
          <w:rFonts w:cstheme="minorHAnsi"/>
          <w:noProof/>
        </w:rPr>
        <w:drawing>
          <wp:inline distT="0" distB="0" distL="0" distR="0" wp14:anchorId="6340E570" wp14:editId="4BAED300">
            <wp:extent cx="4572000" cy="2743200"/>
            <wp:effectExtent l="0" t="0" r="0" b="0"/>
            <wp:docPr id="4" name="Chart 4">
              <a:extLst xmlns:a="http://schemas.openxmlformats.org/drawingml/2006/main">
                <a:ext uri="{FF2B5EF4-FFF2-40B4-BE49-F238E27FC236}">
                  <a16:creationId xmlns:a16="http://schemas.microsoft.com/office/drawing/2014/main" id="{DCEED266-A96E-473A-963A-82D8B36F3A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CE84984" w14:textId="77777777" w:rsidR="00CC7A3C" w:rsidRPr="003C4B64" w:rsidRDefault="00CC7A3C" w:rsidP="00CC7A3C">
      <w:pPr>
        <w:tabs>
          <w:tab w:val="left" w:pos="2317"/>
        </w:tabs>
        <w:rPr>
          <w:rFonts w:cstheme="minorHAnsi"/>
          <w:lang w:val="en-US"/>
        </w:rPr>
      </w:pPr>
    </w:p>
    <w:p w14:paraId="56592A9D" w14:textId="77777777" w:rsidR="00CC7A3C" w:rsidRPr="003C4B64" w:rsidRDefault="00CC7A3C" w:rsidP="00CC7A3C">
      <w:pPr>
        <w:tabs>
          <w:tab w:val="left" w:pos="2317"/>
        </w:tabs>
        <w:ind w:left="720"/>
        <w:rPr>
          <w:rFonts w:cstheme="minorHAnsi"/>
          <w:lang w:val="en-US"/>
        </w:rPr>
      </w:pPr>
    </w:p>
    <w:p w14:paraId="35C4A4D3" w14:textId="77777777" w:rsidR="00CC7A3C" w:rsidRPr="003C4B64" w:rsidRDefault="00CC7A3C" w:rsidP="00CC7A3C">
      <w:pPr>
        <w:tabs>
          <w:tab w:val="left" w:pos="1565"/>
        </w:tabs>
        <w:rPr>
          <w:rFonts w:cstheme="minorHAnsi"/>
          <w:lang w:val="en-US"/>
        </w:rPr>
      </w:pPr>
      <w:r w:rsidRPr="003C4B64">
        <w:rPr>
          <w:rFonts w:cstheme="minorHAnsi"/>
          <w:lang w:val="en-US"/>
        </w:rPr>
        <w:lastRenderedPageBreak/>
        <w:t>e)</w:t>
      </w:r>
      <w:r w:rsidRPr="003C4B64">
        <w:rPr>
          <w:rFonts w:cstheme="minorHAnsi"/>
          <w:noProof/>
          <w:lang w:val="en-US"/>
        </w:rPr>
        <w:drawing>
          <wp:inline distT="0" distB="0" distL="0" distR="0" wp14:anchorId="0CE194A0" wp14:editId="450F67A3">
            <wp:extent cx="5828306" cy="1438231"/>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86172" cy="1477187"/>
                    </a:xfrm>
                    <a:prstGeom prst="rect">
                      <a:avLst/>
                    </a:prstGeom>
                    <a:noFill/>
                    <a:ln>
                      <a:noFill/>
                    </a:ln>
                  </pic:spPr>
                </pic:pic>
              </a:graphicData>
            </a:graphic>
          </wp:inline>
        </w:drawing>
      </w:r>
      <w:r w:rsidRPr="003C4B64">
        <w:rPr>
          <w:rFonts w:cstheme="minorHAnsi"/>
          <w:lang w:val="en-US"/>
        </w:rPr>
        <w:tab/>
      </w:r>
    </w:p>
    <w:p w14:paraId="53F3F9AF" w14:textId="77777777" w:rsidR="00CC7A3C" w:rsidRPr="003C4B64" w:rsidRDefault="00CC7A3C" w:rsidP="00CC7A3C">
      <w:pPr>
        <w:tabs>
          <w:tab w:val="left" w:pos="1565"/>
        </w:tabs>
        <w:rPr>
          <w:rFonts w:cstheme="minorHAnsi"/>
          <w:u w:val="single"/>
          <w:lang w:val="en-US"/>
        </w:rPr>
      </w:pPr>
      <w:r w:rsidRPr="003C4B64">
        <w:rPr>
          <w:rFonts w:cstheme="minorHAnsi"/>
          <w:u w:val="single"/>
          <w:lang w:val="en-US"/>
        </w:rPr>
        <w:t>Legend</w:t>
      </w:r>
    </w:p>
    <w:tbl>
      <w:tblPr>
        <w:tblpPr w:leftFromText="180" w:rightFromText="180" w:vertAnchor="text" w:tblpY="1"/>
        <w:tblOverlap w:val="never"/>
        <w:tblW w:w="1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036"/>
      </w:tblGrid>
      <w:tr w:rsidR="00CC7A3C" w:rsidRPr="002F46D4" w14:paraId="1BBB472B" w14:textId="77777777" w:rsidTr="005B4CBF">
        <w:trPr>
          <w:trHeight w:val="255"/>
        </w:trPr>
        <w:tc>
          <w:tcPr>
            <w:tcW w:w="960" w:type="dxa"/>
            <w:shd w:val="clear" w:color="auto" w:fill="auto"/>
            <w:noWrap/>
            <w:vAlign w:val="bottom"/>
            <w:hideMark/>
          </w:tcPr>
          <w:p w14:paraId="51BE8FE8" w14:textId="77777777" w:rsidR="00CC7A3C" w:rsidRPr="002F46D4" w:rsidRDefault="00CC7A3C" w:rsidP="005B4CBF">
            <w:pPr>
              <w:spacing w:after="0" w:line="240" w:lineRule="auto"/>
              <w:rPr>
                <w:rFonts w:eastAsia="Times New Roman" w:cstheme="minorHAnsi"/>
                <w:color w:val="000000"/>
                <w:sz w:val="20"/>
                <w:szCs w:val="20"/>
                <w:lang w:eastAsia="en-IN"/>
              </w:rPr>
            </w:pPr>
            <w:r w:rsidRPr="002F46D4">
              <w:rPr>
                <w:rFonts w:eastAsia="Times New Roman" w:cstheme="minorHAnsi"/>
                <w:color w:val="000000"/>
                <w:sz w:val="20"/>
                <w:szCs w:val="20"/>
                <w:lang w:eastAsia="en-IN"/>
              </w:rPr>
              <w:t>Group1</w:t>
            </w:r>
          </w:p>
        </w:tc>
        <w:tc>
          <w:tcPr>
            <w:tcW w:w="964" w:type="dxa"/>
            <w:shd w:val="clear" w:color="auto" w:fill="auto"/>
            <w:noWrap/>
            <w:vAlign w:val="bottom"/>
            <w:hideMark/>
          </w:tcPr>
          <w:p w14:paraId="16A38F40" w14:textId="77777777" w:rsidR="00CC7A3C" w:rsidRPr="002F46D4" w:rsidRDefault="00CC7A3C" w:rsidP="005B4CBF">
            <w:pPr>
              <w:spacing w:after="0" w:line="240" w:lineRule="auto"/>
              <w:rPr>
                <w:rFonts w:eastAsia="Times New Roman" w:cstheme="minorHAnsi"/>
                <w:color w:val="000000"/>
                <w:sz w:val="20"/>
                <w:szCs w:val="20"/>
                <w:lang w:eastAsia="en-IN"/>
              </w:rPr>
            </w:pPr>
            <w:r w:rsidRPr="002F46D4">
              <w:rPr>
                <w:rFonts w:eastAsia="Times New Roman" w:cstheme="minorHAnsi"/>
                <w:color w:val="000000"/>
                <w:sz w:val="20"/>
                <w:szCs w:val="20"/>
                <w:lang w:eastAsia="en-IN"/>
              </w:rPr>
              <w:t>Agfa</w:t>
            </w:r>
          </w:p>
        </w:tc>
      </w:tr>
      <w:tr w:rsidR="00CC7A3C" w:rsidRPr="002F46D4" w14:paraId="60EC39DB" w14:textId="77777777" w:rsidTr="005B4CBF">
        <w:trPr>
          <w:trHeight w:val="255"/>
        </w:trPr>
        <w:tc>
          <w:tcPr>
            <w:tcW w:w="960" w:type="dxa"/>
            <w:shd w:val="clear" w:color="auto" w:fill="auto"/>
            <w:noWrap/>
            <w:vAlign w:val="bottom"/>
            <w:hideMark/>
          </w:tcPr>
          <w:p w14:paraId="7AA609F2" w14:textId="77777777" w:rsidR="00CC7A3C" w:rsidRPr="002F46D4" w:rsidRDefault="00CC7A3C" w:rsidP="005B4CBF">
            <w:pPr>
              <w:spacing w:after="0" w:line="240" w:lineRule="auto"/>
              <w:rPr>
                <w:rFonts w:eastAsia="Times New Roman" w:cstheme="minorHAnsi"/>
                <w:color w:val="000000"/>
                <w:sz w:val="20"/>
                <w:szCs w:val="20"/>
                <w:lang w:eastAsia="en-IN"/>
              </w:rPr>
            </w:pPr>
            <w:r w:rsidRPr="002F46D4">
              <w:rPr>
                <w:rFonts w:eastAsia="Times New Roman" w:cstheme="minorHAnsi"/>
                <w:color w:val="000000"/>
                <w:sz w:val="20"/>
                <w:szCs w:val="20"/>
                <w:lang w:eastAsia="en-IN"/>
              </w:rPr>
              <w:t>Group2</w:t>
            </w:r>
          </w:p>
        </w:tc>
        <w:tc>
          <w:tcPr>
            <w:tcW w:w="964" w:type="dxa"/>
            <w:shd w:val="clear" w:color="auto" w:fill="auto"/>
            <w:noWrap/>
            <w:vAlign w:val="bottom"/>
            <w:hideMark/>
          </w:tcPr>
          <w:p w14:paraId="4ED87423" w14:textId="77777777" w:rsidR="00CC7A3C" w:rsidRPr="002F46D4" w:rsidRDefault="00CC7A3C" w:rsidP="005B4CBF">
            <w:pPr>
              <w:spacing w:after="0" w:line="240" w:lineRule="auto"/>
              <w:rPr>
                <w:rFonts w:eastAsia="Times New Roman" w:cstheme="minorHAnsi"/>
                <w:color w:val="000000"/>
                <w:sz w:val="20"/>
                <w:szCs w:val="20"/>
                <w:lang w:eastAsia="en-IN"/>
              </w:rPr>
            </w:pPr>
            <w:r w:rsidRPr="002F46D4">
              <w:rPr>
                <w:rFonts w:eastAsia="Times New Roman" w:cstheme="minorHAnsi"/>
                <w:color w:val="000000"/>
                <w:sz w:val="20"/>
                <w:szCs w:val="20"/>
                <w:lang w:eastAsia="en-IN"/>
              </w:rPr>
              <w:t>Cannon</w:t>
            </w:r>
          </w:p>
        </w:tc>
      </w:tr>
      <w:tr w:rsidR="00CC7A3C" w:rsidRPr="002F46D4" w14:paraId="64681312" w14:textId="77777777" w:rsidTr="005B4CBF">
        <w:trPr>
          <w:trHeight w:val="255"/>
        </w:trPr>
        <w:tc>
          <w:tcPr>
            <w:tcW w:w="960" w:type="dxa"/>
            <w:shd w:val="clear" w:color="auto" w:fill="auto"/>
            <w:noWrap/>
            <w:vAlign w:val="bottom"/>
            <w:hideMark/>
          </w:tcPr>
          <w:p w14:paraId="617469E9" w14:textId="77777777" w:rsidR="00CC7A3C" w:rsidRPr="002F46D4" w:rsidRDefault="00CC7A3C" w:rsidP="005B4CBF">
            <w:pPr>
              <w:spacing w:after="0" w:line="240" w:lineRule="auto"/>
              <w:rPr>
                <w:rFonts w:eastAsia="Times New Roman" w:cstheme="minorHAnsi"/>
                <w:color w:val="000000"/>
                <w:sz w:val="20"/>
                <w:szCs w:val="20"/>
                <w:lang w:eastAsia="en-IN"/>
              </w:rPr>
            </w:pPr>
            <w:r w:rsidRPr="002F46D4">
              <w:rPr>
                <w:rFonts w:eastAsia="Times New Roman" w:cstheme="minorHAnsi"/>
                <w:color w:val="000000"/>
                <w:sz w:val="20"/>
                <w:szCs w:val="20"/>
                <w:lang w:eastAsia="en-IN"/>
              </w:rPr>
              <w:t>Group3</w:t>
            </w:r>
          </w:p>
        </w:tc>
        <w:tc>
          <w:tcPr>
            <w:tcW w:w="964" w:type="dxa"/>
            <w:shd w:val="clear" w:color="auto" w:fill="auto"/>
            <w:noWrap/>
            <w:vAlign w:val="bottom"/>
            <w:hideMark/>
          </w:tcPr>
          <w:p w14:paraId="4A100A4D" w14:textId="77777777" w:rsidR="00CC7A3C" w:rsidRPr="002F46D4" w:rsidRDefault="00CC7A3C" w:rsidP="005B4CBF">
            <w:pPr>
              <w:spacing w:after="0" w:line="240" w:lineRule="auto"/>
              <w:rPr>
                <w:rFonts w:eastAsia="Times New Roman" w:cstheme="minorHAnsi"/>
                <w:color w:val="000000"/>
                <w:sz w:val="20"/>
                <w:szCs w:val="20"/>
                <w:lang w:eastAsia="en-IN"/>
              </w:rPr>
            </w:pPr>
            <w:r w:rsidRPr="002F46D4">
              <w:rPr>
                <w:rFonts w:eastAsia="Times New Roman" w:cstheme="minorHAnsi"/>
                <w:color w:val="000000"/>
                <w:sz w:val="20"/>
                <w:szCs w:val="20"/>
                <w:lang w:eastAsia="en-IN"/>
              </w:rPr>
              <w:t>Casio</w:t>
            </w:r>
          </w:p>
        </w:tc>
      </w:tr>
      <w:tr w:rsidR="00CC7A3C" w:rsidRPr="002F46D4" w14:paraId="62F34C8D" w14:textId="77777777" w:rsidTr="005B4CBF">
        <w:trPr>
          <w:trHeight w:val="255"/>
        </w:trPr>
        <w:tc>
          <w:tcPr>
            <w:tcW w:w="960" w:type="dxa"/>
            <w:shd w:val="clear" w:color="auto" w:fill="auto"/>
            <w:noWrap/>
            <w:vAlign w:val="bottom"/>
            <w:hideMark/>
          </w:tcPr>
          <w:p w14:paraId="07B09759" w14:textId="77777777" w:rsidR="00CC7A3C" w:rsidRPr="002F46D4" w:rsidRDefault="00CC7A3C" w:rsidP="005B4CBF">
            <w:pPr>
              <w:spacing w:after="0" w:line="240" w:lineRule="auto"/>
              <w:rPr>
                <w:rFonts w:eastAsia="Times New Roman" w:cstheme="minorHAnsi"/>
                <w:color w:val="000000"/>
                <w:sz w:val="20"/>
                <w:szCs w:val="20"/>
                <w:lang w:eastAsia="en-IN"/>
              </w:rPr>
            </w:pPr>
            <w:r w:rsidRPr="002F46D4">
              <w:rPr>
                <w:rFonts w:eastAsia="Times New Roman" w:cstheme="minorHAnsi"/>
                <w:color w:val="000000"/>
                <w:sz w:val="20"/>
                <w:szCs w:val="20"/>
                <w:lang w:eastAsia="en-IN"/>
              </w:rPr>
              <w:t>Group4</w:t>
            </w:r>
          </w:p>
        </w:tc>
        <w:tc>
          <w:tcPr>
            <w:tcW w:w="964" w:type="dxa"/>
            <w:shd w:val="clear" w:color="auto" w:fill="auto"/>
            <w:noWrap/>
            <w:vAlign w:val="bottom"/>
            <w:hideMark/>
          </w:tcPr>
          <w:p w14:paraId="1CAAE3D6" w14:textId="77777777" w:rsidR="00CC7A3C" w:rsidRPr="002F46D4" w:rsidRDefault="00CC7A3C" w:rsidP="005B4CBF">
            <w:pPr>
              <w:spacing w:after="0" w:line="240" w:lineRule="auto"/>
              <w:rPr>
                <w:rFonts w:eastAsia="Times New Roman" w:cstheme="minorHAnsi"/>
                <w:color w:val="000000"/>
                <w:sz w:val="20"/>
                <w:szCs w:val="20"/>
                <w:lang w:eastAsia="en-IN"/>
              </w:rPr>
            </w:pPr>
            <w:r w:rsidRPr="002F46D4">
              <w:rPr>
                <w:rFonts w:eastAsia="Times New Roman" w:cstheme="minorHAnsi"/>
                <w:color w:val="000000"/>
                <w:sz w:val="20"/>
                <w:szCs w:val="20"/>
                <w:lang w:eastAsia="en-IN"/>
              </w:rPr>
              <w:t>Epson</w:t>
            </w:r>
          </w:p>
        </w:tc>
      </w:tr>
      <w:tr w:rsidR="00CC7A3C" w:rsidRPr="002F46D4" w14:paraId="5D1D74E5" w14:textId="77777777" w:rsidTr="005B4CBF">
        <w:trPr>
          <w:trHeight w:val="255"/>
        </w:trPr>
        <w:tc>
          <w:tcPr>
            <w:tcW w:w="960" w:type="dxa"/>
            <w:shd w:val="clear" w:color="auto" w:fill="auto"/>
            <w:noWrap/>
            <w:vAlign w:val="bottom"/>
            <w:hideMark/>
          </w:tcPr>
          <w:p w14:paraId="2ACCA5D3" w14:textId="77777777" w:rsidR="00CC7A3C" w:rsidRPr="002F46D4" w:rsidRDefault="00CC7A3C" w:rsidP="005B4CBF">
            <w:pPr>
              <w:spacing w:after="0" w:line="240" w:lineRule="auto"/>
              <w:rPr>
                <w:rFonts w:eastAsia="Times New Roman" w:cstheme="minorHAnsi"/>
                <w:color w:val="000000"/>
                <w:sz w:val="20"/>
                <w:szCs w:val="20"/>
                <w:lang w:eastAsia="en-IN"/>
              </w:rPr>
            </w:pPr>
            <w:r w:rsidRPr="002F46D4">
              <w:rPr>
                <w:rFonts w:eastAsia="Times New Roman" w:cstheme="minorHAnsi"/>
                <w:color w:val="000000"/>
                <w:sz w:val="20"/>
                <w:szCs w:val="20"/>
                <w:lang w:eastAsia="en-IN"/>
              </w:rPr>
              <w:t>Group5</w:t>
            </w:r>
          </w:p>
        </w:tc>
        <w:tc>
          <w:tcPr>
            <w:tcW w:w="964" w:type="dxa"/>
            <w:shd w:val="clear" w:color="auto" w:fill="auto"/>
            <w:noWrap/>
            <w:vAlign w:val="bottom"/>
            <w:hideMark/>
          </w:tcPr>
          <w:p w14:paraId="08025903" w14:textId="77777777" w:rsidR="00CC7A3C" w:rsidRPr="002F46D4" w:rsidRDefault="00CC7A3C" w:rsidP="005B4CBF">
            <w:pPr>
              <w:spacing w:after="0" w:line="240" w:lineRule="auto"/>
              <w:rPr>
                <w:rFonts w:eastAsia="Times New Roman" w:cstheme="minorHAnsi"/>
                <w:color w:val="000000"/>
                <w:sz w:val="20"/>
                <w:szCs w:val="20"/>
                <w:lang w:eastAsia="en-IN"/>
              </w:rPr>
            </w:pPr>
            <w:r w:rsidRPr="002F46D4">
              <w:rPr>
                <w:rFonts w:eastAsia="Times New Roman" w:cstheme="minorHAnsi"/>
                <w:color w:val="000000"/>
                <w:sz w:val="20"/>
                <w:szCs w:val="20"/>
                <w:lang w:eastAsia="en-IN"/>
              </w:rPr>
              <w:t>Fujifilm</w:t>
            </w:r>
          </w:p>
        </w:tc>
      </w:tr>
      <w:tr w:rsidR="00CC7A3C" w:rsidRPr="002F46D4" w14:paraId="2F450B63" w14:textId="77777777" w:rsidTr="005B4CBF">
        <w:trPr>
          <w:trHeight w:val="255"/>
        </w:trPr>
        <w:tc>
          <w:tcPr>
            <w:tcW w:w="960" w:type="dxa"/>
            <w:shd w:val="clear" w:color="auto" w:fill="auto"/>
            <w:noWrap/>
            <w:vAlign w:val="bottom"/>
            <w:hideMark/>
          </w:tcPr>
          <w:p w14:paraId="4E1A66DB" w14:textId="77777777" w:rsidR="00CC7A3C" w:rsidRPr="002F46D4" w:rsidRDefault="00CC7A3C" w:rsidP="005B4CBF">
            <w:pPr>
              <w:spacing w:after="0" w:line="240" w:lineRule="auto"/>
              <w:rPr>
                <w:rFonts w:eastAsia="Times New Roman" w:cstheme="minorHAnsi"/>
                <w:color w:val="000000"/>
                <w:sz w:val="20"/>
                <w:szCs w:val="20"/>
                <w:lang w:eastAsia="en-IN"/>
              </w:rPr>
            </w:pPr>
            <w:r w:rsidRPr="002F46D4">
              <w:rPr>
                <w:rFonts w:eastAsia="Times New Roman" w:cstheme="minorHAnsi"/>
                <w:color w:val="000000"/>
                <w:sz w:val="20"/>
                <w:szCs w:val="20"/>
                <w:lang w:eastAsia="en-IN"/>
              </w:rPr>
              <w:t>Group6</w:t>
            </w:r>
          </w:p>
        </w:tc>
        <w:tc>
          <w:tcPr>
            <w:tcW w:w="964" w:type="dxa"/>
            <w:shd w:val="clear" w:color="auto" w:fill="auto"/>
            <w:noWrap/>
            <w:vAlign w:val="bottom"/>
            <w:hideMark/>
          </w:tcPr>
          <w:p w14:paraId="65E8CE73" w14:textId="77777777" w:rsidR="00CC7A3C" w:rsidRPr="002F46D4" w:rsidRDefault="00CC7A3C" w:rsidP="005B4CBF">
            <w:pPr>
              <w:spacing w:after="0" w:line="240" w:lineRule="auto"/>
              <w:rPr>
                <w:rFonts w:eastAsia="Times New Roman" w:cstheme="minorHAnsi"/>
                <w:color w:val="000000"/>
                <w:sz w:val="20"/>
                <w:szCs w:val="20"/>
                <w:lang w:eastAsia="en-IN"/>
              </w:rPr>
            </w:pPr>
            <w:r w:rsidRPr="002F46D4">
              <w:rPr>
                <w:rFonts w:eastAsia="Times New Roman" w:cstheme="minorHAnsi"/>
                <w:color w:val="000000"/>
                <w:sz w:val="20"/>
                <w:szCs w:val="20"/>
                <w:lang w:eastAsia="en-IN"/>
              </w:rPr>
              <w:t>HP</w:t>
            </w:r>
          </w:p>
        </w:tc>
      </w:tr>
      <w:tr w:rsidR="00CC7A3C" w:rsidRPr="002F46D4" w14:paraId="2C381BA9" w14:textId="77777777" w:rsidTr="005B4CBF">
        <w:trPr>
          <w:trHeight w:val="255"/>
        </w:trPr>
        <w:tc>
          <w:tcPr>
            <w:tcW w:w="960" w:type="dxa"/>
            <w:shd w:val="clear" w:color="auto" w:fill="auto"/>
            <w:noWrap/>
            <w:vAlign w:val="bottom"/>
            <w:hideMark/>
          </w:tcPr>
          <w:p w14:paraId="06D2A73D" w14:textId="77777777" w:rsidR="00CC7A3C" w:rsidRPr="002F46D4" w:rsidRDefault="00CC7A3C" w:rsidP="005B4CBF">
            <w:pPr>
              <w:spacing w:after="0" w:line="240" w:lineRule="auto"/>
              <w:rPr>
                <w:rFonts w:eastAsia="Times New Roman" w:cstheme="minorHAnsi"/>
                <w:color w:val="000000"/>
                <w:sz w:val="20"/>
                <w:szCs w:val="20"/>
                <w:lang w:eastAsia="en-IN"/>
              </w:rPr>
            </w:pPr>
            <w:r w:rsidRPr="002F46D4">
              <w:rPr>
                <w:rFonts w:eastAsia="Times New Roman" w:cstheme="minorHAnsi"/>
                <w:color w:val="000000"/>
                <w:sz w:val="20"/>
                <w:szCs w:val="20"/>
                <w:lang w:eastAsia="en-IN"/>
              </w:rPr>
              <w:t>Group7</w:t>
            </w:r>
          </w:p>
        </w:tc>
        <w:tc>
          <w:tcPr>
            <w:tcW w:w="964" w:type="dxa"/>
            <w:shd w:val="clear" w:color="auto" w:fill="auto"/>
            <w:noWrap/>
            <w:vAlign w:val="bottom"/>
            <w:hideMark/>
          </w:tcPr>
          <w:p w14:paraId="5A669392" w14:textId="77777777" w:rsidR="00CC7A3C" w:rsidRPr="002F46D4" w:rsidRDefault="00CC7A3C" w:rsidP="005B4CBF">
            <w:pPr>
              <w:spacing w:after="0" w:line="240" w:lineRule="auto"/>
              <w:rPr>
                <w:rFonts w:eastAsia="Times New Roman" w:cstheme="minorHAnsi"/>
                <w:color w:val="000000"/>
                <w:sz w:val="20"/>
                <w:szCs w:val="20"/>
                <w:lang w:eastAsia="en-IN"/>
              </w:rPr>
            </w:pPr>
            <w:r w:rsidRPr="002F46D4">
              <w:rPr>
                <w:rFonts w:eastAsia="Times New Roman" w:cstheme="minorHAnsi"/>
                <w:color w:val="000000"/>
                <w:sz w:val="20"/>
                <w:szCs w:val="20"/>
                <w:lang w:eastAsia="en-IN"/>
              </w:rPr>
              <w:t>Kodak</w:t>
            </w:r>
          </w:p>
        </w:tc>
      </w:tr>
      <w:tr w:rsidR="00CC7A3C" w:rsidRPr="002F46D4" w14:paraId="7472AC50" w14:textId="77777777" w:rsidTr="005B4CBF">
        <w:trPr>
          <w:trHeight w:val="255"/>
        </w:trPr>
        <w:tc>
          <w:tcPr>
            <w:tcW w:w="960" w:type="dxa"/>
            <w:shd w:val="clear" w:color="auto" w:fill="auto"/>
            <w:noWrap/>
            <w:vAlign w:val="bottom"/>
            <w:hideMark/>
          </w:tcPr>
          <w:p w14:paraId="7F89F124" w14:textId="77777777" w:rsidR="00CC7A3C" w:rsidRPr="002F46D4" w:rsidRDefault="00CC7A3C" w:rsidP="005B4CBF">
            <w:pPr>
              <w:spacing w:after="0" w:line="240" w:lineRule="auto"/>
              <w:rPr>
                <w:rFonts w:eastAsia="Times New Roman" w:cstheme="minorHAnsi"/>
                <w:color w:val="000000"/>
                <w:sz w:val="20"/>
                <w:szCs w:val="20"/>
                <w:lang w:eastAsia="en-IN"/>
              </w:rPr>
            </w:pPr>
            <w:r w:rsidRPr="002F46D4">
              <w:rPr>
                <w:rFonts w:eastAsia="Times New Roman" w:cstheme="minorHAnsi"/>
                <w:color w:val="000000"/>
                <w:sz w:val="20"/>
                <w:szCs w:val="20"/>
                <w:lang w:eastAsia="en-IN"/>
              </w:rPr>
              <w:t>Group8</w:t>
            </w:r>
          </w:p>
        </w:tc>
        <w:tc>
          <w:tcPr>
            <w:tcW w:w="964" w:type="dxa"/>
            <w:shd w:val="clear" w:color="auto" w:fill="auto"/>
            <w:noWrap/>
            <w:vAlign w:val="bottom"/>
            <w:hideMark/>
          </w:tcPr>
          <w:p w14:paraId="69F4EE9B" w14:textId="77777777" w:rsidR="00CC7A3C" w:rsidRPr="002F46D4" w:rsidRDefault="00CC7A3C" w:rsidP="005B4CBF">
            <w:pPr>
              <w:spacing w:after="0" w:line="240" w:lineRule="auto"/>
              <w:rPr>
                <w:rFonts w:eastAsia="Times New Roman" w:cstheme="minorHAnsi"/>
                <w:color w:val="000000"/>
                <w:sz w:val="20"/>
                <w:szCs w:val="20"/>
                <w:lang w:eastAsia="en-IN"/>
              </w:rPr>
            </w:pPr>
            <w:r w:rsidRPr="002F46D4">
              <w:rPr>
                <w:rFonts w:eastAsia="Times New Roman" w:cstheme="minorHAnsi"/>
                <w:color w:val="000000"/>
                <w:sz w:val="20"/>
                <w:szCs w:val="20"/>
                <w:lang w:eastAsia="en-IN"/>
              </w:rPr>
              <w:t>Leica</w:t>
            </w:r>
          </w:p>
        </w:tc>
      </w:tr>
      <w:tr w:rsidR="00CC7A3C" w:rsidRPr="002F46D4" w14:paraId="1D9E3A9F" w14:textId="77777777" w:rsidTr="005B4CBF">
        <w:trPr>
          <w:trHeight w:val="255"/>
        </w:trPr>
        <w:tc>
          <w:tcPr>
            <w:tcW w:w="960" w:type="dxa"/>
            <w:shd w:val="clear" w:color="auto" w:fill="auto"/>
            <w:noWrap/>
            <w:vAlign w:val="bottom"/>
            <w:hideMark/>
          </w:tcPr>
          <w:p w14:paraId="6E496A80" w14:textId="77777777" w:rsidR="00CC7A3C" w:rsidRPr="002F46D4" w:rsidRDefault="00CC7A3C" w:rsidP="005B4CBF">
            <w:pPr>
              <w:spacing w:after="0" w:line="240" w:lineRule="auto"/>
              <w:rPr>
                <w:rFonts w:eastAsia="Times New Roman" w:cstheme="minorHAnsi"/>
                <w:color w:val="000000"/>
                <w:sz w:val="20"/>
                <w:szCs w:val="20"/>
                <w:lang w:eastAsia="en-IN"/>
              </w:rPr>
            </w:pPr>
            <w:r w:rsidRPr="002F46D4">
              <w:rPr>
                <w:rFonts w:eastAsia="Times New Roman" w:cstheme="minorHAnsi"/>
                <w:color w:val="000000"/>
                <w:sz w:val="20"/>
                <w:szCs w:val="20"/>
                <w:lang w:eastAsia="en-IN"/>
              </w:rPr>
              <w:t>Group9</w:t>
            </w:r>
          </w:p>
        </w:tc>
        <w:tc>
          <w:tcPr>
            <w:tcW w:w="964" w:type="dxa"/>
            <w:shd w:val="clear" w:color="auto" w:fill="auto"/>
            <w:noWrap/>
            <w:vAlign w:val="bottom"/>
            <w:hideMark/>
          </w:tcPr>
          <w:p w14:paraId="1187B101" w14:textId="77777777" w:rsidR="00CC7A3C" w:rsidRPr="002F46D4" w:rsidRDefault="00CC7A3C" w:rsidP="005B4CBF">
            <w:pPr>
              <w:spacing w:after="0" w:line="240" w:lineRule="auto"/>
              <w:rPr>
                <w:rFonts w:eastAsia="Times New Roman" w:cstheme="minorHAnsi"/>
                <w:color w:val="000000"/>
                <w:sz w:val="20"/>
                <w:szCs w:val="20"/>
                <w:lang w:eastAsia="en-IN"/>
              </w:rPr>
            </w:pPr>
            <w:r w:rsidRPr="002F46D4">
              <w:rPr>
                <w:rFonts w:eastAsia="Times New Roman" w:cstheme="minorHAnsi"/>
                <w:color w:val="000000"/>
                <w:sz w:val="20"/>
                <w:szCs w:val="20"/>
                <w:lang w:eastAsia="en-IN"/>
              </w:rPr>
              <w:t>Nikon</w:t>
            </w:r>
          </w:p>
        </w:tc>
      </w:tr>
      <w:tr w:rsidR="00CC7A3C" w:rsidRPr="002F46D4" w14:paraId="7683AB54" w14:textId="77777777" w:rsidTr="005B4CBF">
        <w:trPr>
          <w:trHeight w:val="255"/>
        </w:trPr>
        <w:tc>
          <w:tcPr>
            <w:tcW w:w="960" w:type="dxa"/>
            <w:shd w:val="clear" w:color="auto" w:fill="auto"/>
            <w:noWrap/>
            <w:vAlign w:val="bottom"/>
            <w:hideMark/>
          </w:tcPr>
          <w:p w14:paraId="5A3BB5A2" w14:textId="77777777" w:rsidR="00CC7A3C" w:rsidRPr="002F46D4" w:rsidRDefault="00CC7A3C" w:rsidP="005B4CBF">
            <w:pPr>
              <w:spacing w:after="0" w:line="240" w:lineRule="auto"/>
              <w:rPr>
                <w:rFonts w:eastAsia="Times New Roman" w:cstheme="minorHAnsi"/>
                <w:color w:val="000000"/>
                <w:sz w:val="20"/>
                <w:szCs w:val="20"/>
                <w:lang w:eastAsia="en-IN"/>
              </w:rPr>
            </w:pPr>
            <w:r w:rsidRPr="002F46D4">
              <w:rPr>
                <w:rFonts w:eastAsia="Times New Roman" w:cstheme="minorHAnsi"/>
                <w:color w:val="000000"/>
                <w:sz w:val="20"/>
                <w:szCs w:val="20"/>
                <w:lang w:eastAsia="en-IN"/>
              </w:rPr>
              <w:t>Group10</w:t>
            </w:r>
          </w:p>
        </w:tc>
        <w:tc>
          <w:tcPr>
            <w:tcW w:w="964" w:type="dxa"/>
            <w:shd w:val="clear" w:color="auto" w:fill="auto"/>
            <w:noWrap/>
            <w:vAlign w:val="bottom"/>
            <w:hideMark/>
          </w:tcPr>
          <w:p w14:paraId="3FB3F9D1" w14:textId="77777777" w:rsidR="00CC7A3C" w:rsidRPr="002F46D4" w:rsidRDefault="00CC7A3C" w:rsidP="005B4CBF">
            <w:pPr>
              <w:spacing w:after="0" w:line="240" w:lineRule="auto"/>
              <w:rPr>
                <w:rFonts w:eastAsia="Times New Roman" w:cstheme="minorHAnsi"/>
                <w:color w:val="000000"/>
                <w:sz w:val="20"/>
                <w:szCs w:val="20"/>
                <w:lang w:eastAsia="en-IN"/>
              </w:rPr>
            </w:pPr>
            <w:r w:rsidRPr="002F46D4">
              <w:rPr>
                <w:rFonts w:eastAsia="Times New Roman" w:cstheme="minorHAnsi"/>
                <w:color w:val="000000"/>
                <w:sz w:val="20"/>
                <w:szCs w:val="20"/>
                <w:lang w:eastAsia="en-IN"/>
              </w:rPr>
              <w:t>Olympus</w:t>
            </w:r>
          </w:p>
        </w:tc>
      </w:tr>
      <w:tr w:rsidR="00CC7A3C" w:rsidRPr="002F46D4" w14:paraId="7EEF8BE3" w14:textId="77777777" w:rsidTr="005B4CBF">
        <w:trPr>
          <w:trHeight w:val="255"/>
        </w:trPr>
        <w:tc>
          <w:tcPr>
            <w:tcW w:w="960" w:type="dxa"/>
            <w:shd w:val="clear" w:color="auto" w:fill="auto"/>
            <w:noWrap/>
            <w:vAlign w:val="bottom"/>
            <w:hideMark/>
          </w:tcPr>
          <w:p w14:paraId="34509EA4" w14:textId="77777777" w:rsidR="00CC7A3C" w:rsidRPr="002F46D4" w:rsidRDefault="00CC7A3C" w:rsidP="005B4CBF">
            <w:pPr>
              <w:spacing w:after="0" w:line="240" w:lineRule="auto"/>
              <w:rPr>
                <w:rFonts w:eastAsia="Times New Roman" w:cstheme="minorHAnsi"/>
                <w:color w:val="000000"/>
                <w:sz w:val="20"/>
                <w:szCs w:val="20"/>
                <w:lang w:eastAsia="en-IN"/>
              </w:rPr>
            </w:pPr>
            <w:r w:rsidRPr="002F46D4">
              <w:rPr>
                <w:rFonts w:eastAsia="Times New Roman" w:cstheme="minorHAnsi"/>
                <w:color w:val="000000"/>
                <w:sz w:val="20"/>
                <w:szCs w:val="20"/>
                <w:lang w:eastAsia="en-IN"/>
              </w:rPr>
              <w:t>Group11</w:t>
            </w:r>
          </w:p>
        </w:tc>
        <w:tc>
          <w:tcPr>
            <w:tcW w:w="964" w:type="dxa"/>
            <w:shd w:val="clear" w:color="auto" w:fill="auto"/>
            <w:noWrap/>
            <w:vAlign w:val="bottom"/>
            <w:hideMark/>
          </w:tcPr>
          <w:p w14:paraId="13E2CD6D" w14:textId="77777777" w:rsidR="00CC7A3C" w:rsidRPr="002F46D4" w:rsidRDefault="00CC7A3C" w:rsidP="005B4CBF">
            <w:pPr>
              <w:spacing w:after="0" w:line="240" w:lineRule="auto"/>
              <w:rPr>
                <w:rFonts w:eastAsia="Times New Roman" w:cstheme="minorHAnsi"/>
                <w:color w:val="000000"/>
                <w:sz w:val="20"/>
                <w:szCs w:val="20"/>
                <w:lang w:eastAsia="en-IN"/>
              </w:rPr>
            </w:pPr>
            <w:r w:rsidRPr="002F46D4">
              <w:rPr>
                <w:rFonts w:eastAsia="Times New Roman" w:cstheme="minorHAnsi"/>
                <w:color w:val="000000"/>
                <w:sz w:val="20"/>
                <w:szCs w:val="20"/>
                <w:lang w:eastAsia="en-IN"/>
              </w:rPr>
              <w:t>Panasonic</w:t>
            </w:r>
          </w:p>
        </w:tc>
      </w:tr>
      <w:tr w:rsidR="00CC7A3C" w:rsidRPr="002F46D4" w14:paraId="38328868" w14:textId="77777777" w:rsidTr="005B4CBF">
        <w:trPr>
          <w:trHeight w:val="255"/>
        </w:trPr>
        <w:tc>
          <w:tcPr>
            <w:tcW w:w="960" w:type="dxa"/>
            <w:shd w:val="clear" w:color="auto" w:fill="auto"/>
            <w:noWrap/>
            <w:vAlign w:val="bottom"/>
            <w:hideMark/>
          </w:tcPr>
          <w:p w14:paraId="46D673A2" w14:textId="77777777" w:rsidR="00CC7A3C" w:rsidRPr="002F46D4" w:rsidRDefault="00CC7A3C" w:rsidP="005B4CBF">
            <w:pPr>
              <w:spacing w:after="0" w:line="240" w:lineRule="auto"/>
              <w:rPr>
                <w:rFonts w:eastAsia="Times New Roman" w:cstheme="minorHAnsi"/>
                <w:color w:val="000000"/>
                <w:sz w:val="20"/>
                <w:szCs w:val="20"/>
                <w:lang w:eastAsia="en-IN"/>
              </w:rPr>
            </w:pPr>
            <w:r w:rsidRPr="002F46D4">
              <w:rPr>
                <w:rFonts w:eastAsia="Times New Roman" w:cstheme="minorHAnsi"/>
                <w:color w:val="000000"/>
                <w:sz w:val="20"/>
                <w:szCs w:val="20"/>
                <w:lang w:eastAsia="en-IN"/>
              </w:rPr>
              <w:t>Group12</w:t>
            </w:r>
          </w:p>
        </w:tc>
        <w:tc>
          <w:tcPr>
            <w:tcW w:w="964" w:type="dxa"/>
            <w:shd w:val="clear" w:color="auto" w:fill="auto"/>
            <w:noWrap/>
            <w:vAlign w:val="bottom"/>
            <w:hideMark/>
          </w:tcPr>
          <w:p w14:paraId="2C1EE48C" w14:textId="77777777" w:rsidR="00CC7A3C" w:rsidRPr="002F46D4" w:rsidRDefault="00CC7A3C" w:rsidP="005B4CBF">
            <w:pPr>
              <w:spacing w:after="0" w:line="240" w:lineRule="auto"/>
              <w:rPr>
                <w:rFonts w:eastAsia="Times New Roman" w:cstheme="minorHAnsi"/>
                <w:color w:val="000000"/>
                <w:sz w:val="20"/>
                <w:szCs w:val="20"/>
                <w:lang w:eastAsia="en-IN"/>
              </w:rPr>
            </w:pPr>
            <w:r w:rsidRPr="002F46D4">
              <w:rPr>
                <w:rFonts w:eastAsia="Times New Roman" w:cstheme="minorHAnsi"/>
                <w:color w:val="000000"/>
                <w:sz w:val="20"/>
                <w:szCs w:val="20"/>
                <w:lang w:eastAsia="en-IN"/>
              </w:rPr>
              <w:t>Pentax</w:t>
            </w:r>
          </w:p>
        </w:tc>
      </w:tr>
      <w:tr w:rsidR="00CC7A3C" w:rsidRPr="002F46D4" w14:paraId="650457B4" w14:textId="77777777" w:rsidTr="005B4CBF">
        <w:trPr>
          <w:trHeight w:val="255"/>
        </w:trPr>
        <w:tc>
          <w:tcPr>
            <w:tcW w:w="960" w:type="dxa"/>
            <w:shd w:val="clear" w:color="auto" w:fill="auto"/>
            <w:noWrap/>
            <w:vAlign w:val="bottom"/>
            <w:hideMark/>
          </w:tcPr>
          <w:p w14:paraId="05A7C471" w14:textId="77777777" w:rsidR="00CC7A3C" w:rsidRPr="002F46D4" w:rsidRDefault="00CC7A3C" w:rsidP="005B4CBF">
            <w:pPr>
              <w:spacing w:after="0" w:line="240" w:lineRule="auto"/>
              <w:rPr>
                <w:rFonts w:eastAsia="Times New Roman" w:cstheme="minorHAnsi"/>
                <w:color w:val="000000"/>
                <w:sz w:val="20"/>
                <w:szCs w:val="20"/>
                <w:lang w:eastAsia="en-IN"/>
              </w:rPr>
            </w:pPr>
            <w:r w:rsidRPr="002F46D4">
              <w:rPr>
                <w:rFonts w:eastAsia="Times New Roman" w:cstheme="minorHAnsi"/>
                <w:color w:val="000000"/>
                <w:sz w:val="20"/>
                <w:szCs w:val="20"/>
                <w:lang w:eastAsia="en-IN"/>
              </w:rPr>
              <w:t>Group13</w:t>
            </w:r>
          </w:p>
        </w:tc>
        <w:tc>
          <w:tcPr>
            <w:tcW w:w="964" w:type="dxa"/>
            <w:shd w:val="clear" w:color="auto" w:fill="auto"/>
            <w:noWrap/>
            <w:vAlign w:val="bottom"/>
            <w:hideMark/>
          </w:tcPr>
          <w:p w14:paraId="1027E18B" w14:textId="77777777" w:rsidR="00CC7A3C" w:rsidRPr="002F46D4" w:rsidRDefault="00CC7A3C" w:rsidP="005B4CBF">
            <w:pPr>
              <w:spacing w:after="0" w:line="240" w:lineRule="auto"/>
              <w:rPr>
                <w:rFonts w:eastAsia="Times New Roman" w:cstheme="minorHAnsi"/>
                <w:color w:val="000000"/>
                <w:sz w:val="20"/>
                <w:szCs w:val="20"/>
                <w:lang w:eastAsia="en-IN"/>
              </w:rPr>
            </w:pPr>
            <w:r w:rsidRPr="002F46D4">
              <w:rPr>
                <w:rFonts w:eastAsia="Times New Roman" w:cstheme="minorHAnsi"/>
                <w:color w:val="000000"/>
                <w:sz w:val="20"/>
                <w:szCs w:val="20"/>
                <w:lang w:eastAsia="en-IN"/>
              </w:rPr>
              <w:t>Ricoh</w:t>
            </w:r>
          </w:p>
        </w:tc>
      </w:tr>
      <w:tr w:rsidR="00CC7A3C" w:rsidRPr="002F46D4" w14:paraId="62E66F3A" w14:textId="77777777" w:rsidTr="005B4CBF">
        <w:trPr>
          <w:trHeight w:val="255"/>
        </w:trPr>
        <w:tc>
          <w:tcPr>
            <w:tcW w:w="960" w:type="dxa"/>
            <w:shd w:val="clear" w:color="auto" w:fill="auto"/>
            <w:noWrap/>
            <w:vAlign w:val="bottom"/>
            <w:hideMark/>
          </w:tcPr>
          <w:p w14:paraId="72A575CB" w14:textId="77777777" w:rsidR="00CC7A3C" w:rsidRPr="002F46D4" w:rsidRDefault="00CC7A3C" w:rsidP="005B4CBF">
            <w:pPr>
              <w:spacing w:after="0" w:line="240" w:lineRule="auto"/>
              <w:rPr>
                <w:rFonts w:eastAsia="Times New Roman" w:cstheme="minorHAnsi"/>
                <w:color w:val="000000"/>
                <w:sz w:val="20"/>
                <w:szCs w:val="20"/>
                <w:lang w:eastAsia="en-IN"/>
              </w:rPr>
            </w:pPr>
            <w:r w:rsidRPr="002F46D4">
              <w:rPr>
                <w:rFonts w:eastAsia="Times New Roman" w:cstheme="minorHAnsi"/>
                <w:color w:val="000000"/>
                <w:sz w:val="20"/>
                <w:szCs w:val="20"/>
                <w:lang w:eastAsia="en-IN"/>
              </w:rPr>
              <w:t>Group14</w:t>
            </w:r>
          </w:p>
        </w:tc>
        <w:tc>
          <w:tcPr>
            <w:tcW w:w="964" w:type="dxa"/>
            <w:shd w:val="clear" w:color="auto" w:fill="auto"/>
            <w:noWrap/>
            <w:vAlign w:val="bottom"/>
            <w:hideMark/>
          </w:tcPr>
          <w:p w14:paraId="50A4F20B" w14:textId="77777777" w:rsidR="00CC7A3C" w:rsidRPr="002F46D4" w:rsidRDefault="00CC7A3C" w:rsidP="005B4CBF">
            <w:pPr>
              <w:spacing w:after="0" w:line="240" w:lineRule="auto"/>
              <w:rPr>
                <w:rFonts w:eastAsia="Times New Roman" w:cstheme="minorHAnsi"/>
                <w:color w:val="000000"/>
                <w:sz w:val="20"/>
                <w:szCs w:val="20"/>
                <w:lang w:eastAsia="en-IN"/>
              </w:rPr>
            </w:pPr>
            <w:r w:rsidRPr="002F46D4">
              <w:rPr>
                <w:rFonts w:eastAsia="Times New Roman" w:cstheme="minorHAnsi"/>
                <w:color w:val="000000"/>
                <w:sz w:val="20"/>
                <w:szCs w:val="20"/>
                <w:lang w:eastAsia="en-IN"/>
              </w:rPr>
              <w:t>Samsung</w:t>
            </w:r>
          </w:p>
        </w:tc>
      </w:tr>
      <w:tr w:rsidR="00CC7A3C" w:rsidRPr="002F46D4" w14:paraId="78350B60" w14:textId="77777777" w:rsidTr="005B4CBF">
        <w:trPr>
          <w:trHeight w:val="255"/>
        </w:trPr>
        <w:tc>
          <w:tcPr>
            <w:tcW w:w="960" w:type="dxa"/>
            <w:shd w:val="clear" w:color="auto" w:fill="auto"/>
            <w:noWrap/>
            <w:vAlign w:val="bottom"/>
            <w:hideMark/>
          </w:tcPr>
          <w:p w14:paraId="3D45FF1A" w14:textId="77777777" w:rsidR="00CC7A3C" w:rsidRPr="002F46D4" w:rsidRDefault="00CC7A3C" w:rsidP="005B4CBF">
            <w:pPr>
              <w:spacing w:after="0" w:line="240" w:lineRule="auto"/>
              <w:rPr>
                <w:rFonts w:eastAsia="Times New Roman" w:cstheme="minorHAnsi"/>
                <w:color w:val="000000"/>
                <w:sz w:val="20"/>
                <w:szCs w:val="20"/>
                <w:lang w:eastAsia="en-IN"/>
              </w:rPr>
            </w:pPr>
            <w:r w:rsidRPr="002F46D4">
              <w:rPr>
                <w:rFonts w:eastAsia="Times New Roman" w:cstheme="minorHAnsi"/>
                <w:color w:val="000000"/>
                <w:sz w:val="20"/>
                <w:szCs w:val="20"/>
                <w:lang w:eastAsia="en-IN"/>
              </w:rPr>
              <w:t>Group15</w:t>
            </w:r>
          </w:p>
        </w:tc>
        <w:tc>
          <w:tcPr>
            <w:tcW w:w="964" w:type="dxa"/>
            <w:shd w:val="clear" w:color="auto" w:fill="auto"/>
            <w:noWrap/>
            <w:vAlign w:val="bottom"/>
            <w:hideMark/>
          </w:tcPr>
          <w:p w14:paraId="41586C06" w14:textId="77777777" w:rsidR="00CC7A3C" w:rsidRPr="002F46D4" w:rsidRDefault="00CC7A3C" w:rsidP="005B4CBF">
            <w:pPr>
              <w:spacing w:after="0" w:line="240" w:lineRule="auto"/>
              <w:rPr>
                <w:rFonts w:eastAsia="Times New Roman" w:cstheme="minorHAnsi"/>
                <w:color w:val="000000"/>
                <w:sz w:val="20"/>
                <w:szCs w:val="20"/>
                <w:lang w:eastAsia="en-IN"/>
              </w:rPr>
            </w:pPr>
            <w:r w:rsidRPr="002F46D4">
              <w:rPr>
                <w:rFonts w:eastAsia="Times New Roman" w:cstheme="minorHAnsi"/>
                <w:color w:val="000000"/>
                <w:sz w:val="20"/>
                <w:szCs w:val="20"/>
                <w:lang w:eastAsia="en-IN"/>
              </w:rPr>
              <w:t>Sigma</w:t>
            </w:r>
          </w:p>
        </w:tc>
      </w:tr>
      <w:tr w:rsidR="00CC7A3C" w:rsidRPr="002F46D4" w14:paraId="2C582923" w14:textId="77777777" w:rsidTr="005B4CBF">
        <w:trPr>
          <w:trHeight w:val="255"/>
        </w:trPr>
        <w:tc>
          <w:tcPr>
            <w:tcW w:w="960" w:type="dxa"/>
            <w:shd w:val="clear" w:color="auto" w:fill="auto"/>
            <w:noWrap/>
            <w:vAlign w:val="bottom"/>
            <w:hideMark/>
          </w:tcPr>
          <w:p w14:paraId="260262FA" w14:textId="77777777" w:rsidR="00CC7A3C" w:rsidRPr="002F46D4" w:rsidRDefault="00CC7A3C" w:rsidP="005B4CBF">
            <w:pPr>
              <w:spacing w:after="0" w:line="240" w:lineRule="auto"/>
              <w:rPr>
                <w:rFonts w:eastAsia="Times New Roman" w:cstheme="minorHAnsi"/>
                <w:color w:val="000000"/>
                <w:sz w:val="20"/>
                <w:szCs w:val="20"/>
                <w:lang w:eastAsia="en-IN"/>
              </w:rPr>
            </w:pPr>
            <w:r w:rsidRPr="002F46D4">
              <w:rPr>
                <w:rFonts w:eastAsia="Times New Roman" w:cstheme="minorHAnsi"/>
                <w:color w:val="000000"/>
                <w:sz w:val="20"/>
                <w:szCs w:val="20"/>
                <w:lang w:eastAsia="en-IN"/>
              </w:rPr>
              <w:t>Group16</w:t>
            </w:r>
          </w:p>
        </w:tc>
        <w:tc>
          <w:tcPr>
            <w:tcW w:w="964" w:type="dxa"/>
            <w:shd w:val="clear" w:color="auto" w:fill="auto"/>
            <w:noWrap/>
            <w:vAlign w:val="bottom"/>
            <w:hideMark/>
          </w:tcPr>
          <w:p w14:paraId="449BE976" w14:textId="77777777" w:rsidR="00CC7A3C" w:rsidRPr="002F46D4" w:rsidRDefault="00CC7A3C" w:rsidP="005B4CBF">
            <w:pPr>
              <w:spacing w:after="0" w:line="240" w:lineRule="auto"/>
              <w:rPr>
                <w:rFonts w:eastAsia="Times New Roman" w:cstheme="minorHAnsi"/>
                <w:color w:val="000000"/>
                <w:sz w:val="20"/>
                <w:szCs w:val="20"/>
                <w:lang w:eastAsia="en-IN"/>
              </w:rPr>
            </w:pPr>
            <w:r w:rsidRPr="002F46D4">
              <w:rPr>
                <w:rFonts w:eastAsia="Times New Roman" w:cstheme="minorHAnsi"/>
                <w:color w:val="000000"/>
                <w:sz w:val="20"/>
                <w:szCs w:val="20"/>
                <w:lang w:eastAsia="en-IN"/>
              </w:rPr>
              <w:t>Sony</w:t>
            </w:r>
          </w:p>
        </w:tc>
      </w:tr>
    </w:tbl>
    <w:p w14:paraId="4D2EF250" w14:textId="77777777" w:rsidR="00CC7A3C" w:rsidRPr="003C4B64" w:rsidRDefault="00CC7A3C" w:rsidP="00CC7A3C">
      <w:pPr>
        <w:tabs>
          <w:tab w:val="left" w:pos="2317"/>
        </w:tabs>
        <w:rPr>
          <w:rFonts w:cstheme="minorHAnsi"/>
          <w:lang w:val="en-US"/>
        </w:rPr>
      </w:pPr>
      <w:r w:rsidRPr="003C4B64">
        <w:rPr>
          <w:rFonts w:cstheme="minorHAnsi"/>
          <w:lang w:val="en-US"/>
        </w:rPr>
        <w:br w:type="textWrapping" w:clear="all"/>
      </w:r>
    </w:p>
    <w:p w14:paraId="1D12D5A9" w14:textId="77777777" w:rsidR="00CC7A3C" w:rsidRPr="003C4B64" w:rsidRDefault="00CC7A3C" w:rsidP="00CC7A3C">
      <w:pPr>
        <w:tabs>
          <w:tab w:val="left" w:pos="2317"/>
        </w:tabs>
        <w:rPr>
          <w:rFonts w:cstheme="minorHAnsi"/>
          <w:lang w:val="en-US"/>
        </w:rPr>
      </w:pPr>
      <w:r w:rsidRPr="003C4B64">
        <w:rPr>
          <w:rFonts w:cstheme="minorHAnsi"/>
          <w:lang w:val="en-US"/>
        </w:rPr>
        <w:t>Key callouts:</w:t>
      </w:r>
    </w:p>
    <w:p w14:paraId="769B6BC3" w14:textId="77777777" w:rsidR="00CC7A3C" w:rsidRPr="003C4B64" w:rsidRDefault="00CC7A3C" w:rsidP="00CC7A3C">
      <w:pPr>
        <w:tabs>
          <w:tab w:val="left" w:pos="2317"/>
        </w:tabs>
        <w:rPr>
          <w:rFonts w:cstheme="minorHAnsi"/>
          <w:lang w:val="en-US"/>
        </w:rPr>
      </w:pPr>
      <w:r w:rsidRPr="003C4B64">
        <w:rPr>
          <w:rFonts w:cstheme="minorHAnsi"/>
          <w:lang w:val="en-US"/>
        </w:rPr>
        <w:t>Generic trend</w:t>
      </w:r>
    </w:p>
    <w:p w14:paraId="438220F5" w14:textId="77777777" w:rsidR="00CC7A3C" w:rsidRPr="003C4B64" w:rsidRDefault="00CC7A3C" w:rsidP="00CC7A3C">
      <w:pPr>
        <w:tabs>
          <w:tab w:val="left" w:pos="2317"/>
        </w:tabs>
        <w:rPr>
          <w:rFonts w:cstheme="minorHAnsi"/>
          <w:lang w:val="en-US"/>
        </w:rPr>
      </w:pPr>
      <w:bookmarkStart w:id="6" w:name="_Hlk498463142"/>
      <w:r w:rsidRPr="003C4B64">
        <w:rPr>
          <w:rFonts w:cstheme="minorHAnsi"/>
          <w:lang w:val="en-US"/>
        </w:rPr>
        <w:t>From a)</w:t>
      </w:r>
    </w:p>
    <w:p w14:paraId="7237406D" w14:textId="77777777" w:rsidR="00CC7A3C" w:rsidRPr="003C4B64" w:rsidRDefault="00CC7A3C" w:rsidP="00CC7A3C">
      <w:pPr>
        <w:pStyle w:val="ListParagraph"/>
        <w:numPr>
          <w:ilvl w:val="0"/>
          <w:numId w:val="4"/>
        </w:numPr>
        <w:tabs>
          <w:tab w:val="left" w:pos="2317"/>
        </w:tabs>
        <w:rPr>
          <w:rFonts w:cstheme="minorHAnsi"/>
          <w:lang w:val="en-US"/>
        </w:rPr>
      </w:pPr>
      <w:r w:rsidRPr="003C4B64">
        <w:rPr>
          <w:rFonts w:cstheme="minorHAnsi"/>
          <w:lang w:val="en-US"/>
        </w:rPr>
        <w:t xml:space="preserve">We steadily see an increase in the total number of camera models released from 1994 to 2006 and has a sharp dip in 2007. </w:t>
      </w:r>
    </w:p>
    <w:p w14:paraId="4CAF853E" w14:textId="77777777" w:rsidR="00CC7A3C" w:rsidRPr="003C4B64" w:rsidRDefault="00CC7A3C" w:rsidP="00CC7A3C">
      <w:pPr>
        <w:pStyle w:val="ListParagraph"/>
        <w:numPr>
          <w:ilvl w:val="0"/>
          <w:numId w:val="4"/>
        </w:numPr>
        <w:tabs>
          <w:tab w:val="left" w:pos="2317"/>
        </w:tabs>
        <w:rPr>
          <w:rFonts w:cstheme="minorHAnsi"/>
          <w:lang w:val="en-US"/>
        </w:rPr>
      </w:pPr>
      <w:r w:rsidRPr="003C4B64">
        <w:rPr>
          <w:rFonts w:cstheme="minorHAnsi"/>
          <w:lang w:val="en-US"/>
        </w:rPr>
        <w:t xml:space="preserve">The average of normal focus range has been </w:t>
      </w:r>
      <w:proofErr w:type="gramStart"/>
      <w:r w:rsidRPr="003C4B64">
        <w:rPr>
          <w:rFonts w:cstheme="minorHAnsi"/>
          <w:lang w:val="en-US"/>
        </w:rPr>
        <w:t>fairly steady</w:t>
      </w:r>
      <w:proofErr w:type="gramEnd"/>
      <w:r w:rsidRPr="003C4B64">
        <w:rPr>
          <w:rFonts w:cstheme="minorHAnsi"/>
          <w:lang w:val="en-US"/>
        </w:rPr>
        <w:t xml:space="preserve"> over the years 1994 to 2006 with an average of around 15.</w:t>
      </w:r>
    </w:p>
    <w:bookmarkEnd w:id="6"/>
    <w:p w14:paraId="049767E1" w14:textId="77777777" w:rsidR="00CC7A3C" w:rsidRPr="003C4B64" w:rsidRDefault="00CC7A3C" w:rsidP="00CC7A3C">
      <w:pPr>
        <w:tabs>
          <w:tab w:val="left" w:pos="2317"/>
        </w:tabs>
        <w:rPr>
          <w:rFonts w:cstheme="minorHAnsi"/>
          <w:lang w:val="en-US"/>
        </w:rPr>
      </w:pPr>
    </w:p>
    <w:p w14:paraId="3F78D9BC" w14:textId="77777777" w:rsidR="00CC7A3C" w:rsidRPr="003C4B64" w:rsidRDefault="00CC7A3C" w:rsidP="00CC7A3C">
      <w:pPr>
        <w:tabs>
          <w:tab w:val="left" w:pos="2317"/>
        </w:tabs>
        <w:rPr>
          <w:rFonts w:cstheme="minorHAnsi"/>
          <w:lang w:val="en-US"/>
        </w:rPr>
      </w:pPr>
    </w:p>
    <w:p w14:paraId="1A45E794" w14:textId="77777777" w:rsidR="00CC7A3C" w:rsidRPr="003C4B64" w:rsidRDefault="00CC7A3C" w:rsidP="00CC7A3C">
      <w:pPr>
        <w:tabs>
          <w:tab w:val="left" w:pos="2317"/>
        </w:tabs>
        <w:rPr>
          <w:rFonts w:cstheme="minorHAnsi"/>
          <w:lang w:val="en-US"/>
        </w:rPr>
      </w:pPr>
      <w:r w:rsidRPr="003C4B64">
        <w:rPr>
          <w:rFonts w:cstheme="minorHAnsi"/>
          <w:lang w:val="en-US"/>
        </w:rPr>
        <w:t>Special variations:</w:t>
      </w:r>
    </w:p>
    <w:p w14:paraId="06D1C9EC" w14:textId="77777777" w:rsidR="00CC7A3C" w:rsidRPr="003C4B64" w:rsidRDefault="00CC7A3C" w:rsidP="00CC7A3C">
      <w:pPr>
        <w:tabs>
          <w:tab w:val="left" w:pos="2317"/>
        </w:tabs>
        <w:rPr>
          <w:rFonts w:cstheme="minorHAnsi"/>
          <w:lang w:val="en-US"/>
        </w:rPr>
      </w:pPr>
      <w:r w:rsidRPr="003C4B64">
        <w:rPr>
          <w:rFonts w:cstheme="minorHAnsi"/>
          <w:lang w:val="en-US"/>
        </w:rPr>
        <w:t>From b)</w:t>
      </w:r>
    </w:p>
    <w:p w14:paraId="393C1C35" w14:textId="77777777" w:rsidR="00CC7A3C" w:rsidRPr="003C4B64" w:rsidRDefault="00CC7A3C" w:rsidP="00CC7A3C">
      <w:pPr>
        <w:tabs>
          <w:tab w:val="left" w:pos="2317"/>
        </w:tabs>
        <w:rPr>
          <w:rFonts w:cstheme="minorHAnsi"/>
          <w:lang w:val="en-US"/>
        </w:rPr>
      </w:pPr>
      <w:r w:rsidRPr="003C4B64">
        <w:rPr>
          <w:rFonts w:cstheme="minorHAnsi"/>
          <w:lang w:val="en-US"/>
        </w:rPr>
        <w:lastRenderedPageBreak/>
        <w:t xml:space="preserve">Manufacturers: Agfa, </w:t>
      </w:r>
      <w:proofErr w:type="spellStart"/>
      <w:r w:rsidRPr="003C4B64">
        <w:rPr>
          <w:rFonts w:cstheme="minorHAnsi"/>
          <w:lang w:val="en-US"/>
        </w:rPr>
        <w:t>Contax</w:t>
      </w:r>
      <w:proofErr w:type="spellEnd"/>
      <w:r w:rsidRPr="003C4B64">
        <w:rPr>
          <w:rFonts w:cstheme="minorHAnsi"/>
          <w:lang w:val="en-US"/>
        </w:rPr>
        <w:t xml:space="preserve"> N Digital, Epson and Sigma had the least average Normal focus </w:t>
      </w:r>
      <w:proofErr w:type="gramStart"/>
      <w:r w:rsidRPr="003C4B64">
        <w:rPr>
          <w:rFonts w:cstheme="minorHAnsi"/>
          <w:lang w:val="en-US"/>
        </w:rPr>
        <w:t>range</w:t>
      </w:r>
      <w:proofErr w:type="gramEnd"/>
      <w:r w:rsidRPr="003C4B64">
        <w:rPr>
          <w:rFonts w:cstheme="minorHAnsi"/>
          <w:lang w:val="en-US"/>
        </w:rPr>
        <w:t xml:space="preserve"> which was 0, while Kyocera had the highest average Normal focus range which was 30 over the years from 1994 to 2007.</w:t>
      </w:r>
    </w:p>
    <w:p w14:paraId="5212DCF1" w14:textId="77777777" w:rsidR="00CC7A3C" w:rsidRPr="003C4B64" w:rsidRDefault="00CC7A3C" w:rsidP="00CC7A3C">
      <w:pPr>
        <w:tabs>
          <w:tab w:val="left" w:pos="2317"/>
        </w:tabs>
        <w:rPr>
          <w:rFonts w:cstheme="minorHAnsi"/>
          <w:lang w:val="en-US"/>
        </w:rPr>
      </w:pPr>
      <w:r w:rsidRPr="003C4B64">
        <w:rPr>
          <w:rFonts w:cstheme="minorHAnsi"/>
          <w:lang w:val="en-US"/>
        </w:rPr>
        <w:t>From c)</w:t>
      </w:r>
    </w:p>
    <w:p w14:paraId="38B2F287" w14:textId="77777777" w:rsidR="00CC7A3C" w:rsidRPr="003C4B64" w:rsidRDefault="00CC7A3C" w:rsidP="00CC7A3C">
      <w:pPr>
        <w:tabs>
          <w:tab w:val="left" w:pos="2317"/>
        </w:tabs>
        <w:rPr>
          <w:rFonts w:cstheme="minorHAnsi"/>
          <w:lang w:val="en-US"/>
        </w:rPr>
      </w:pPr>
      <w:r w:rsidRPr="003C4B64">
        <w:rPr>
          <w:rFonts w:cstheme="minorHAnsi"/>
          <w:lang w:val="en-US"/>
        </w:rPr>
        <w:t xml:space="preserve">Manufacturer Nikon has made the maximum number of releases (65) during while </w:t>
      </w:r>
      <w:proofErr w:type="spellStart"/>
      <w:r w:rsidRPr="003C4B64">
        <w:rPr>
          <w:rFonts w:cstheme="minorHAnsi"/>
          <w:lang w:val="en-US"/>
        </w:rPr>
        <w:t>Contax</w:t>
      </w:r>
      <w:proofErr w:type="spellEnd"/>
      <w:r w:rsidRPr="003C4B64">
        <w:rPr>
          <w:rFonts w:cstheme="minorHAnsi"/>
          <w:lang w:val="en-US"/>
        </w:rPr>
        <w:t xml:space="preserve"> N Digital, Kyocera, </w:t>
      </w:r>
      <w:proofErr w:type="gramStart"/>
      <w:r w:rsidRPr="003C4B64">
        <w:rPr>
          <w:rFonts w:cstheme="minorHAnsi"/>
          <w:lang w:val="en-US"/>
        </w:rPr>
        <w:t>Sanyo</w:t>
      </w:r>
      <w:proofErr w:type="gramEnd"/>
      <w:r w:rsidRPr="003C4B64">
        <w:rPr>
          <w:rFonts w:cstheme="minorHAnsi"/>
          <w:lang w:val="en-US"/>
        </w:rPr>
        <w:t xml:space="preserve"> and Toshiba have made the least number of releases (1). This was during the period 1994 to 2007.</w:t>
      </w:r>
    </w:p>
    <w:p w14:paraId="440EEAE0" w14:textId="77777777" w:rsidR="00CC7A3C" w:rsidRPr="003C4B64" w:rsidRDefault="00CC7A3C" w:rsidP="00CC7A3C">
      <w:pPr>
        <w:tabs>
          <w:tab w:val="left" w:pos="2317"/>
        </w:tabs>
        <w:rPr>
          <w:rFonts w:cstheme="minorHAnsi"/>
          <w:lang w:val="en-US"/>
        </w:rPr>
      </w:pPr>
      <w:r w:rsidRPr="003C4B64">
        <w:rPr>
          <w:rFonts w:cstheme="minorHAnsi"/>
          <w:lang w:val="en-US"/>
        </w:rPr>
        <w:t xml:space="preserve"> From d)</w:t>
      </w:r>
    </w:p>
    <w:p w14:paraId="0B55784F" w14:textId="77777777" w:rsidR="00CC7A3C" w:rsidRPr="003C4B64" w:rsidRDefault="00CC7A3C" w:rsidP="00CC7A3C">
      <w:pPr>
        <w:tabs>
          <w:tab w:val="left" w:pos="2317"/>
        </w:tabs>
        <w:rPr>
          <w:rFonts w:cstheme="minorHAnsi"/>
          <w:lang w:val="en-US"/>
        </w:rPr>
      </w:pPr>
      <w:r w:rsidRPr="003C4B64">
        <w:rPr>
          <w:rFonts w:cstheme="minorHAnsi"/>
          <w:lang w:val="en-US"/>
        </w:rPr>
        <w:t xml:space="preserve">Average Normal focus range for all manufacturers </w:t>
      </w:r>
      <w:proofErr w:type="gramStart"/>
      <w:r w:rsidRPr="003C4B64">
        <w:rPr>
          <w:rFonts w:cstheme="minorHAnsi"/>
          <w:lang w:val="en-US"/>
        </w:rPr>
        <w:t>was;</w:t>
      </w:r>
      <w:proofErr w:type="gramEnd"/>
      <w:r w:rsidRPr="003C4B64">
        <w:rPr>
          <w:rFonts w:cstheme="minorHAnsi"/>
          <w:lang w:val="en-US"/>
        </w:rPr>
        <w:t xml:space="preserve"> highest in the year 1997 (22) and the least during the years 1995 &amp; 1994 (0) for the time period 1994 to 2007.</w:t>
      </w:r>
    </w:p>
    <w:p w14:paraId="68F51583" w14:textId="77777777" w:rsidR="00CC7A3C" w:rsidRPr="003C4B64" w:rsidRDefault="00CC7A3C" w:rsidP="00CC7A3C">
      <w:pPr>
        <w:tabs>
          <w:tab w:val="left" w:pos="2317"/>
        </w:tabs>
        <w:rPr>
          <w:rFonts w:cstheme="minorHAnsi"/>
          <w:lang w:val="en-US"/>
        </w:rPr>
      </w:pPr>
      <w:r w:rsidRPr="003C4B64">
        <w:rPr>
          <w:rFonts w:cstheme="minorHAnsi"/>
          <w:lang w:val="en-US"/>
        </w:rPr>
        <w:t>From e)</w:t>
      </w:r>
    </w:p>
    <w:p w14:paraId="1D471FE1" w14:textId="77777777" w:rsidR="00CC7A3C" w:rsidRPr="003C4B64" w:rsidRDefault="00CC7A3C" w:rsidP="00CC7A3C">
      <w:pPr>
        <w:tabs>
          <w:tab w:val="left" w:pos="2317"/>
        </w:tabs>
        <w:rPr>
          <w:rFonts w:cstheme="minorHAnsi"/>
          <w:lang w:val="en-US"/>
        </w:rPr>
      </w:pPr>
      <w:r w:rsidRPr="003C4B64">
        <w:rPr>
          <w:rFonts w:cstheme="minorHAnsi"/>
          <w:lang w:val="en-US"/>
        </w:rPr>
        <w:t>We can see that manufacturer Cannon made the highest number of releases (15) during the year 2005.</w:t>
      </w:r>
    </w:p>
    <w:p w14:paraId="4C9EB3AF" w14:textId="77777777" w:rsidR="00CC7A3C" w:rsidRPr="003C4B64" w:rsidRDefault="00CC7A3C" w:rsidP="00CC7A3C">
      <w:pPr>
        <w:tabs>
          <w:tab w:val="left" w:pos="2317"/>
        </w:tabs>
        <w:rPr>
          <w:rFonts w:cstheme="minorHAnsi"/>
          <w:lang w:val="en-US"/>
        </w:rPr>
      </w:pPr>
    </w:p>
    <w:p w14:paraId="7F601C35" w14:textId="77777777" w:rsidR="00CC7A3C" w:rsidRPr="003C4B64" w:rsidRDefault="00CC7A3C" w:rsidP="00CC7A3C">
      <w:pPr>
        <w:tabs>
          <w:tab w:val="left" w:pos="2317"/>
        </w:tabs>
        <w:rPr>
          <w:rFonts w:cstheme="minorHAnsi"/>
          <w:lang w:val="en-US"/>
        </w:rPr>
      </w:pPr>
      <w:r w:rsidRPr="003C4B64">
        <w:rPr>
          <w:rFonts w:cstheme="minorHAnsi"/>
          <w:lang w:val="en-US"/>
        </w:rPr>
        <w:t>3 Contd. – Part2</w:t>
      </w:r>
    </w:p>
    <w:p w14:paraId="25272314" w14:textId="77777777" w:rsidR="00CC7A3C" w:rsidRPr="003C4B64" w:rsidRDefault="00CC7A3C" w:rsidP="00CC7A3C">
      <w:pPr>
        <w:pStyle w:val="ListParagraph"/>
        <w:numPr>
          <w:ilvl w:val="0"/>
          <w:numId w:val="5"/>
        </w:numPr>
        <w:rPr>
          <w:rFonts w:cstheme="minorHAnsi"/>
          <w:lang w:val="en-US"/>
        </w:rPr>
      </w:pPr>
      <w:r w:rsidRPr="003C4B64">
        <w:rPr>
          <w:rFonts w:cstheme="minorHAnsi"/>
          <w:lang w:val="en-US"/>
        </w:rPr>
        <w:t>For normal focus range between 31 and 60(Categorizing into 4 buckets with a range of 30 each), plotting the below graph</w:t>
      </w:r>
    </w:p>
    <w:p w14:paraId="697979A0" w14:textId="77777777" w:rsidR="00CC7A3C" w:rsidRPr="003C4B64" w:rsidRDefault="00CC7A3C" w:rsidP="00CC7A3C">
      <w:pPr>
        <w:rPr>
          <w:rFonts w:cstheme="minorHAnsi"/>
          <w:u w:val="single"/>
          <w:lang w:val="en-US"/>
        </w:rPr>
      </w:pPr>
      <w:r w:rsidRPr="003C4B64">
        <w:rPr>
          <w:rFonts w:cstheme="minorHAnsi"/>
          <w:u w:val="single"/>
          <w:lang w:val="en-US"/>
        </w:rPr>
        <w:t>Note:</w:t>
      </w:r>
    </w:p>
    <w:p w14:paraId="743BD446" w14:textId="77777777" w:rsidR="00CC7A3C" w:rsidRPr="003C4B64" w:rsidRDefault="00CC7A3C" w:rsidP="00CC7A3C">
      <w:pPr>
        <w:rPr>
          <w:rFonts w:cstheme="minorHAnsi"/>
          <w:lang w:val="en-US"/>
        </w:rPr>
      </w:pPr>
      <w:r w:rsidRPr="003C4B64">
        <w:rPr>
          <w:rFonts w:cstheme="minorHAnsi"/>
          <w:lang w:val="en-US"/>
        </w:rPr>
        <w:t xml:space="preserve">  I am just doing a high-level analysis this time, in the best interest of time but </w:t>
      </w:r>
      <w:proofErr w:type="gramStart"/>
      <w:r w:rsidRPr="003C4B64">
        <w:rPr>
          <w:rFonts w:cstheme="minorHAnsi"/>
          <w:lang w:val="en-US"/>
        </w:rPr>
        <w:t>ideally</w:t>
      </w:r>
      <w:proofErr w:type="gramEnd"/>
      <w:r w:rsidRPr="003C4B64">
        <w:rPr>
          <w:rFonts w:cstheme="minorHAnsi"/>
          <w:lang w:val="en-US"/>
        </w:rPr>
        <w:t xml:space="preserve"> we can run each of the above analysis to this data set as well.</w:t>
      </w:r>
    </w:p>
    <w:p w14:paraId="364B89E0" w14:textId="77777777" w:rsidR="00CC7A3C" w:rsidRPr="003C4B64" w:rsidRDefault="00CC7A3C" w:rsidP="00CC7A3C">
      <w:pPr>
        <w:rPr>
          <w:rFonts w:cstheme="minorHAnsi"/>
          <w:lang w:val="en-US"/>
        </w:rPr>
      </w:pPr>
      <w:r w:rsidRPr="003C4B64">
        <w:rPr>
          <w:rFonts w:cstheme="minorHAnsi"/>
          <w:noProof/>
        </w:rPr>
        <w:drawing>
          <wp:inline distT="0" distB="0" distL="0" distR="0" wp14:anchorId="7B07A3D0" wp14:editId="6F246D54">
            <wp:extent cx="4857750" cy="3081338"/>
            <wp:effectExtent l="0" t="0" r="0" b="5080"/>
            <wp:docPr id="8" name="Chart 8">
              <a:extLst xmlns:a="http://schemas.openxmlformats.org/drawingml/2006/main">
                <a:ext uri="{FF2B5EF4-FFF2-40B4-BE49-F238E27FC236}">
                  <a16:creationId xmlns:a16="http://schemas.microsoft.com/office/drawing/2014/main" id="{83AFBDEB-53C8-4972-B12E-D9B7B04EBE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AF52760" w14:textId="77777777" w:rsidR="00CC7A3C" w:rsidRPr="003C4B64" w:rsidRDefault="00CC7A3C" w:rsidP="00CC7A3C">
      <w:pPr>
        <w:pStyle w:val="ListParagraph"/>
        <w:numPr>
          <w:ilvl w:val="0"/>
          <w:numId w:val="6"/>
        </w:numPr>
        <w:tabs>
          <w:tab w:val="left" w:pos="2317"/>
        </w:tabs>
        <w:rPr>
          <w:rFonts w:cstheme="minorHAnsi"/>
          <w:lang w:val="en-US"/>
        </w:rPr>
      </w:pPr>
      <w:r w:rsidRPr="003C4B64">
        <w:rPr>
          <w:rFonts w:cstheme="minorHAnsi"/>
          <w:lang w:val="en-US"/>
        </w:rPr>
        <w:t xml:space="preserve">From above graph we see steep increase in the total number of camera models released from 1994 to 2006 </w:t>
      </w:r>
    </w:p>
    <w:p w14:paraId="79F44EE9" w14:textId="77777777" w:rsidR="00CC7A3C" w:rsidRPr="003C4B64" w:rsidRDefault="00CC7A3C" w:rsidP="00CC7A3C">
      <w:pPr>
        <w:pStyle w:val="ListParagraph"/>
        <w:numPr>
          <w:ilvl w:val="0"/>
          <w:numId w:val="6"/>
        </w:numPr>
        <w:tabs>
          <w:tab w:val="left" w:pos="2317"/>
        </w:tabs>
        <w:rPr>
          <w:rFonts w:cstheme="minorHAnsi"/>
          <w:lang w:val="en-US"/>
        </w:rPr>
      </w:pPr>
      <w:r w:rsidRPr="003C4B64">
        <w:rPr>
          <w:rFonts w:cstheme="minorHAnsi"/>
          <w:lang w:val="en-US"/>
        </w:rPr>
        <w:lastRenderedPageBreak/>
        <w:t>The average Normal focus range remains constant over the years 1994 to 2006 with an average of around 45.</w:t>
      </w:r>
    </w:p>
    <w:p w14:paraId="2C8433F6" w14:textId="77777777" w:rsidR="00CC7A3C" w:rsidRPr="003C4B64" w:rsidRDefault="00CC7A3C" w:rsidP="00CC7A3C">
      <w:pPr>
        <w:tabs>
          <w:tab w:val="left" w:pos="2317"/>
        </w:tabs>
        <w:rPr>
          <w:rFonts w:cstheme="minorHAnsi"/>
          <w:lang w:val="en-US"/>
        </w:rPr>
      </w:pPr>
    </w:p>
    <w:p w14:paraId="66CA2CD2" w14:textId="77777777" w:rsidR="00CC7A3C" w:rsidRPr="003C4B64" w:rsidRDefault="00CC7A3C" w:rsidP="00CC7A3C">
      <w:pPr>
        <w:tabs>
          <w:tab w:val="left" w:pos="2317"/>
        </w:tabs>
        <w:rPr>
          <w:rFonts w:cstheme="minorHAnsi"/>
          <w:lang w:val="en-US"/>
        </w:rPr>
      </w:pPr>
      <w:r w:rsidRPr="003C4B64">
        <w:rPr>
          <w:rFonts w:cstheme="minorHAnsi"/>
          <w:lang w:val="en-US"/>
        </w:rPr>
        <w:t>3 Contd. – Part3</w:t>
      </w:r>
    </w:p>
    <w:p w14:paraId="752666ED" w14:textId="77777777" w:rsidR="00CC7A3C" w:rsidRPr="003C4B64" w:rsidRDefault="00CC7A3C" w:rsidP="00CC7A3C">
      <w:pPr>
        <w:pStyle w:val="ListParagraph"/>
        <w:numPr>
          <w:ilvl w:val="0"/>
          <w:numId w:val="7"/>
        </w:numPr>
        <w:rPr>
          <w:rFonts w:cstheme="minorHAnsi"/>
          <w:lang w:val="en-US"/>
        </w:rPr>
      </w:pPr>
      <w:r w:rsidRPr="003C4B64">
        <w:rPr>
          <w:rFonts w:cstheme="minorHAnsi"/>
          <w:lang w:val="en-US"/>
        </w:rPr>
        <w:t>For normal focus range between 61 and 90(Categorizing into 4 buckets with a range of 30 each), plotting the below graph</w:t>
      </w:r>
    </w:p>
    <w:p w14:paraId="5D478EDA" w14:textId="77777777" w:rsidR="00CC7A3C" w:rsidRPr="003C4B64" w:rsidRDefault="00CC7A3C" w:rsidP="00CC7A3C">
      <w:pPr>
        <w:rPr>
          <w:rFonts w:cstheme="minorHAnsi"/>
          <w:u w:val="single"/>
          <w:lang w:val="en-US"/>
        </w:rPr>
      </w:pPr>
      <w:r w:rsidRPr="003C4B64">
        <w:rPr>
          <w:rFonts w:cstheme="minorHAnsi"/>
          <w:u w:val="single"/>
          <w:lang w:val="en-US"/>
        </w:rPr>
        <w:t>Note:</w:t>
      </w:r>
    </w:p>
    <w:p w14:paraId="1D402BAC" w14:textId="77777777" w:rsidR="00CC7A3C" w:rsidRPr="003C4B64" w:rsidRDefault="00CC7A3C" w:rsidP="00CC7A3C">
      <w:pPr>
        <w:rPr>
          <w:rFonts w:cstheme="minorHAnsi"/>
          <w:lang w:val="en-US"/>
        </w:rPr>
      </w:pPr>
      <w:r w:rsidRPr="003C4B64">
        <w:rPr>
          <w:rFonts w:cstheme="minorHAnsi"/>
          <w:lang w:val="en-US"/>
        </w:rPr>
        <w:t xml:space="preserve">  I am just doing a </w:t>
      </w:r>
      <w:proofErr w:type="gramStart"/>
      <w:r w:rsidRPr="003C4B64">
        <w:rPr>
          <w:rFonts w:cstheme="minorHAnsi"/>
          <w:lang w:val="en-US"/>
        </w:rPr>
        <w:t>high level</w:t>
      </w:r>
      <w:proofErr w:type="gramEnd"/>
      <w:r w:rsidRPr="003C4B64">
        <w:rPr>
          <w:rFonts w:cstheme="minorHAnsi"/>
          <w:lang w:val="en-US"/>
        </w:rPr>
        <w:t xml:space="preserve"> analysis this time, in the best interest of time but ideally we can run each of the above analysis to this data set as well.</w:t>
      </w:r>
    </w:p>
    <w:p w14:paraId="41D81D3B" w14:textId="77777777" w:rsidR="00CC7A3C" w:rsidRPr="003C4B64" w:rsidRDefault="00CC7A3C" w:rsidP="00CC7A3C">
      <w:pPr>
        <w:tabs>
          <w:tab w:val="left" w:pos="2317"/>
        </w:tabs>
        <w:rPr>
          <w:rFonts w:cstheme="minorHAnsi"/>
          <w:lang w:val="en-US"/>
        </w:rPr>
      </w:pPr>
    </w:p>
    <w:p w14:paraId="1AE63FAC" w14:textId="77777777" w:rsidR="00CC7A3C" w:rsidRPr="003C4B64" w:rsidRDefault="00CC7A3C" w:rsidP="00CC7A3C">
      <w:pPr>
        <w:tabs>
          <w:tab w:val="left" w:pos="2317"/>
        </w:tabs>
        <w:rPr>
          <w:rFonts w:cstheme="minorHAnsi"/>
          <w:lang w:val="en-US"/>
        </w:rPr>
      </w:pPr>
    </w:p>
    <w:p w14:paraId="0E2557CB" w14:textId="77777777" w:rsidR="00CC7A3C" w:rsidRPr="003C4B64" w:rsidRDefault="00CC7A3C" w:rsidP="00CC7A3C">
      <w:pPr>
        <w:tabs>
          <w:tab w:val="left" w:pos="2317"/>
        </w:tabs>
        <w:rPr>
          <w:rFonts w:cstheme="minorHAnsi"/>
          <w:lang w:val="en-US"/>
        </w:rPr>
      </w:pPr>
    </w:p>
    <w:p w14:paraId="49A5C3F6" w14:textId="77777777" w:rsidR="00CC7A3C" w:rsidRPr="003C4B64" w:rsidRDefault="00CC7A3C" w:rsidP="00CC7A3C">
      <w:pPr>
        <w:tabs>
          <w:tab w:val="left" w:pos="2317"/>
        </w:tabs>
        <w:rPr>
          <w:rFonts w:cstheme="minorHAnsi"/>
          <w:lang w:val="en-US"/>
        </w:rPr>
      </w:pPr>
    </w:p>
    <w:p w14:paraId="775B9D90" w14:textId="77777777" w:rsidR="00CC7A3C" w:rsidRPr="003C4B64" w:rsidRDefault="00CC7A3C" w:rsidP="00CC7A3C">
      <w:pPr>
        <w:tabs>
          <w:tab w:val="left" w:pos="2317"/>
        </w:tabs>
        <w:rPr>
          <w:rFonts w:cstheme="minorHAnsi"/>
          <w:lang w:val="en-US"/>
        </w:rPr>
      </w:pPr>
      <w:r w:rsidRPr="003C4B64">
        <w:rPr>
          <w:rFonts w:cstheme="minorHAnsi"/>
          <w:noProof/>
        </w:rPr>
        <w:drawing>
          <wp:inline distT="0" distB="0" distL="0" distR="0" wp14:anchorId="638318A3" wp14:editId="37551F6C">
            <wp:extent cx="4572000" cy="2743200"/>
            <wp:effectExtent l="0" t="0" r="0" b="0"/>
            <wp:docPr id="9" name="Chart 9">
              <a:extLst xmlns:a="http://schemas.openxmlformats.org/drawingml/2006/main">
                <a:ext uri="{FF2B5EF4-FFF2-40B4-BE49-F238E27FC236}">
                  <a16:creationId xmlns:a16="http://schemas.microsoft.com/office/drawing/2014/main" id="{C21D578A-C95A-4D10-AACC-8CE6A99FF3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0B89E6B" w14:textId="77777777" w:rsidR="00CC7A3C" w:rsidRPr="003C4B64" w:rsidRDefault="00CC7A3C" w:rsidP="00CC7A3C">
      <w:pPr>
        <w:pStyle w:val="ListParagraph"/>
        <w:numPr>
          <w:ilvl w:val="0"/>
          <w:numId w:val="8"/>
        </w:numPr>
        <w:tabs>
          <w:tab w:val="left" w:pos="2317"/>
        </w:tabs>
        <w:rPr>
          <w:rFonts w:cstheme="minorHAnsi"/>
          <w:lang w:val="en-US"/>
        </w:rPr>
      </w:pPr>
      <w:r w:rsidRPr="003C4B64">
        <w:rPr>
          <w:rFonts w:cstheme="minorHAnsi"/>
          <w:lang w:val="en-US"/>
        </w:rPr>
        <w:t>From above graph we see that total number of camera models released from 1994 to 2006 is almost negligible (Close to or is 0)</w:t>
      </w:r>
    </w:p>
    <w:p w14:paraId="15A22127" w14:textId="77777777" w:rsidR="00CC7A3C" w:rsidRPr="003C4B64" w:rsidRDefault="00CC7A3C" w:rsidP="00CC7A3C">
      <w:pPr>
        <w:pStyle w:val="ListParagraph"/>
        <w:numPr>
          <w:ilvl w:val="0"/>
          <w:numId w:val="8"/>
        </w:numPr>
        <w:tabs>
          <w:tab w:val="left" w:pos="2317"/>
        </w:tabs>
        <w:rPr>
          <w:rFonts w:cstheme="minorHAnsi"/>
          <w:lang w:val="en-US"/>
        </w:rPr>
      </w:pPr>
      <w:r w:rsidRPr="003C4B64">
        <w:rPr>
          <w:rFonts w:cstheme="minorHAnsi"/>
          <w:lang w:val="en-US"/>
        </w:rPr>
        <w:t>The average Normal focus range remains high constant over the years 1994 to 2006 with an average of around 90.</w:t>
      </w:r>
    </w:p>
    <w:p w14:paraId="07DE8414" w14:textId="77777777" w:rsidR="00CC7A3C" w:rsidRPr="003C4B64" w:rsidRDefault="00CC7A3C" w:rsidP="00CC7A3C">
      <w:pPr>
        <w:tabs>
          <w:tab w:val="left" w:pos="2317"/>
        </w:tabs>
        <w:rPr>
          <w:rFonts w:cstheme="minorHAnsi"/>
          <w:lang w:val="en-US"/>
        </w:rPr>
      </w:pPr>
    </w:p>
    <w:p w14:paraId="7E7D9B80" w14:textId="77777777" w:rsidR="00CC7A3C" w:rsidRPr="003C4B64" w:rsidRDefault="00CC7A3C" w:rsidP="00CC7A3C">
      <w:pPr>
        <w:tabs>
          <w:tab w:val="left" w:pos="2317"/>
        </w:tabs>
        <w:rPr>
          <w:rFonts w:cstheme="minorHAnsi"/>
          <w:lang w:val="en-US"/>
        </w:rPr>
      </w:pPr>
      <w:r w:rsidRPr="003C4B64">
        <w:rPr>
          <w:rFonts w:cstheme="minorHAnsi"/>
          <w:lang w:val="en-US"/>
        </w:rPr>
        <w:t>3 Contd. – Part4</w:t>
      </w:r>
    </w:p>
    <w:p w14:paraId="33C36C18" w14:textId="77777777" w:rsidR="00CC7A3C" w:rsidRPr="003C4B64" w:rsidRDefault="00CC7A3C" w:rsidP="00CC7A3C">
      <w:pPr>
        <w:pStyle w:val="ListParagraph"/>
        <w:numPr>
          <w:ilvl w:val="0"/>
          <w:numId w:val="9"/>
        </w:numPr>
        <w:rPr>
          <w:rFonts w:cstheme="minorHAnsi"/>
          <w:lang w:val="en-US"/>
        </w:rPr>
      </w:pPr>
      <w:r w:rsidRPr="003C4B64">
        <w:rPr>
          <w:rFonts w:cstheme="minorHAnsi"/>
          <w:lang w:val="en-US"/>
        </w:rPr>
        <w:t>For normal focus range between 91 and 120(Categorizing into 4 buckets with a range of 30 each), plotting the below graph</w:t>
      </w:r>
    </w:p>
    <w:p w14:paraId="6B16B274" w14:textId="77777777" w:rsidR="00CC7A3C" w:rsidRPr="003C4B64" w:rsidRDefault="00CC7A3C" w:rsidP="00CC7A3C">
      <w:pPr>
        <w:rPr>
          <w:rFonts w:cstheme="minorHAnsi"/>
          <w:u w:val="single"/>
          <w:lang w:val="en-US"/>
        </w:rPr>
      </w:pPr>
      <w:r w:rsidRPr="003C4B64">
        <w:rPr>
          <w:rFonts w:cstheme="minorHAnsi"/>
          <w:u w:val="single"/>
          <w:lang w:val="en-US"/>
        </w:rPr>
        <w:t>Note:</w:t>
      </w:r>
    </w:p>
    <w:p w14:paraId="60C8EEE5" w14:textId="77777777" w:rsidR="00CC7A3C" w:rsidRPr="003C4B64" w:rsidRDefault="00CC7A3C" w:rsidP="00CC7A3C">
      <w:pPr>
        <w:rPr>
          <w:rFonts w:cstheme="minorHAnsi"/>
          <w:lang w:val="en-US"/>
        </w:rPr>
      </w:pPr>
      <w:r w:rsidRPr="003C4B64">
        <w:rPr>
          <w:rFonts w:cstheme="minorHAnsi"/>
          <w:lang w:val="en-US"/>
        </w:rPr>
        <w:lastRenderedPageBreak/>
        <w:t xml:space="preserve">  I am just doing a high-level analysis this time, in the best interest of time but ideally, we can run each of the above analysis to this data set as well.</w:t>
      </w:r>
    </w:p>
    <w:p w14:paraId="1781B09E" w14:textId="77777777" w:rsidR="00CC7A3C" w:rsidRPr="003C4B64" w:rsidRDefault="00CC7A3C" w:rsidP="00CC7A3C">
      <w:pPr>
        <w:rPr>
          <w:rFonts w:cstheme="minorHAnsi"/>
          <w:lang w:val="en-US"/>
        </w:rPr>
      </w:pPr>
      <w:r w:rsidRPr="003C4B64">
        <w:rPr>
          <w:rFonts w:cstheme="minorHAnsi"/>
          <w:noProof/>
        </w:rPr>
        <w:drawing>
          <wp:inline distT="0" distB="0" distL="0" distR="0" wp14:anchorId="57A355E3" wp14:editId="3022D5A2">
            <wp:extent cx="4572000" cy="2743200"/>
            <wp:effectExtent l="0" t="0" r="0" b="0"/>
            <wp:docPr id="10" name="Chart 10">
              <a:extLst xmlns:a="http://schemas.openxmlformats.org/drawingml/2006/main">
                <a:ext uri="{FF2B5EF4-FFF2-40B4-BE49-F238E27FC236}">
                  <a16:creationId xmlns:a16="http://schemas.microsoft.com/office/drawing/2014/main" id="{C7C691F4-0DAA-47E6-BF69-41A9860F94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56166AD" w14:textId="77777777" w:rsidR="00CC7A3C" w:rsidRPr="003C4B64" w:rsidRDefault="00CC7A3C" w:rsidP="00CC7A3C">
      <w:pPr>
        <w:tabs>
          <w:tab w:val="left" w:pos="2317"/>
        </w:tabs>
        <w:rPr>
          <w:rFonts w:cstheme="minorHAnsi"/>
          <w:lang w:val="en-US"/>
        </w:rPr>
      </w:pPr>
    </w:p>
    <w:p w14:paraId="64ACED69" w14:textId="77777777" w:rsidR="00CC7A3C" w:rsidRPr="003C4B64" w:rsidRDefault="00CC7A3C" w:rsidP="00CC7A3C">
      <w:pPr>
        <w:pStyle w:val="ListParagraph"/>
        <w:numPr>
          <w:ilvl w:val="0"/>
          <w:numId w:val="10"/>
        </w:numPr>
        <w:tabs>
          <w:tab w:val="left" w:pos="2317"/>
        </w:tabs>
        <w:rPr>
          <w:rFonts w:cstheme="minorHAnsi"/>
          <w:lang w:val="en-US"/>
        </w:rPr>
      </w:pPr>
      <w:r w:rsidRPr="003C4B64">
        <w:rPr>
          <w:rFonts w:cstheme="minorHAnsi"/>
          <w:lang w:val="en-US"/>
        </w:rPr>
        <w:t>From above graph we see that total number of camera models released from 1994 to 2006 is almost negligible (Close to or is 0)</w:t>
      </w:r>
    </w:p>
    <w:p w14:paraId="591CCAEE" w14:textId="77777777" w:rsidR="00CC7A3C" w:rsidRPr="003C4B64" w:rsidRDefault="00CC7A3C" w:rsidP="00CC7A3C">
      <w:pPr>
        <w:pStyle w:val="ListParagraph"/>
        <w:numPr>
          <w:ilvl w:val="0"/>
          <w:numId w:val="10"/>
        </w:numPr>
        <w:tabs>
          <w:tab w:val="left" w:pos="2317"/>
        </w:tabs>
        <w:rPr>
          <w:rFonts w:cstheme="minorHAnsi"/>
          <w:lang w:val="en-US"/>
        </w:rPr>
      </w:pPr>
      <w:r w:rsidRPr="003C4B64">
        <w:rPr>
          <w:rFonts w:cstheme="minorHAnsi"/>
          <w:lang w:val="en-US"/>
        </w:rPr>
        <w:t>The average Normal focus range remains high constant over the years 1994 to 2006 with an average of around 110.</w:t>
      </w:r>
    </w:p>
    <w:p w14:paraId="40A1FAFB" w14:textId="77777777" w:rsidR="00CC7A3C" w:rsidRPr="003C4B64" w:rsidRDefault="00CC7A3C" w:rsidP="00CC7A3C">
      <w:pPr>
        <w:tabs>
          <w:tab w:val="left" w:pos="2317"/>
        </w:tabs>
        <w:rPr>
          <w:rFonts w:cstheme="minorHAnsi"/>
          <w:lang w:val="en-US"/>
        </w:rPr>
      </w:pPr>
    </w:p>
    <w:p w14:paraId="212645F4" w14:textId="77777777" w:rsidR="00CC7A3C" w:rsidRPr="003C4B64" w:rsidRDefault="00CC7A3C" w:rsidP="00CC7A3C">
      <w:pPr>
        <w:tabs>
          <w:tab w:val="left" w:pos="2317"/>
        </w:tabs>
        <w:rPr>
          <w:rFonts w:cstheme="minorHAnsi"/>
          <w:lang w:val="en-US"/>
        </w:rPr>
      </w:pPr>
      <w:bookmarkStart w:id="7" w:name="_Toc527132376"/>
      <w:r w:rsidRPr="003C4B64">
        <w:rPr>
          <w:rStyle w:val="Heading3Char"/>
        </w:rPr>
        <w:t>Comparing charts 3 – Part1, Part</w:t>
      </w:r>
      <w:proofErr w:type="gramStart"/>
      <w:r w:rsidRPr="003C4B64">
        <w:rPr>
          <w:rStyle w:val="Heading3Char"/>
        </w:rPr>
        <w:t>2,Part</w:t>
      </w:r>
      <w:proofErr w:type="gramEnd"/>
      <w:r w:rsidRPr="003C4B64">
        <w:rPr>
          <w:rStyle w:val="Heading3Char"/>
        </w:rPr>
        <w:t xml:space="preserve"> 3 and Part 4, we can infer the following</w:t>
      </w:r>
      <w:bookmarkEnd w:id="7"/>
      <w:r w:rsidRPr="003C4B64">
        <w:rPr>
          <w:rFonts w:cstheme="minorHAnsi"/>
          <w:lang w:val="en-US"/>
        </w:rPr>
        <w:t xml:space="preserve"> :</w:t>
      </w:r>
    </w:p>
    <w:p w14:paraId="54566227" w14:textId="77777777" w:rsidR="00CC7A3C" w:rsidRPr="003C4B64" w:rsidRDefault="00CC7A3C" w:rsidP="00CC7A3C">
      <w:pPr>
        <w:tabs>
          <w:tab w:val="left" w:pos="2317"/>
        </w:tabs>
        <w:rPr>
          <w:rFonts w:cstheme="minorHAnsi"/>
          <w:lang w:val="en-US"/>
        </w:rPr>
      </w:pPr>
      <w:r w:rsidRPr="003C4B64">
        <w:rPr>
          <w:rFonts w:cstheme="minorHAnsi"/>
          <w:noProof/>
        </w:rPr>
        <w:drawing>
          <wp:inline distT="0" distB="0" distL="0" distR="0" wp14:anchorId="436A7E78" wp14:editId="67829A88">
            <wp:extent cx="2592125" cy="1534601"/>
            <wp:effectExtent l="0" t="0" r="0" b="8890"/>
            <wp:docPr id="11" name="Chart 11">
              <a:extLst xmlns:a="http://schemas.openxmlformats.org/drawingml/2006/main">
                <a:ext uri="{FF2B5EF4-FFF2-40B4-BE49-F238E27FC236}">
                  <a16:creationId xmlns:a16="http://schemas.microsoft.com/office/drawing/2014/main" id="{BDE245CC-753D-402B-8098-5A93F81535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3C4B64">
        <w:rPr>
          <w:rFonts w:cstheme="minorHAnsi"/>
          <w:lang w:val="en-US"/>
        </w:rPr>
        <w:t xml:space="preserve"> </w:t>
      </w:r>
      <w:r w:rsidRPr="003C4B64">
        <w:rPr>
          <w:rFonts w:cstheme="minorHAnsi"/>
          <w:noProof/>
        </w:rPr>
        <w:drawing>
          <wp:inline distT="0" distB="0" distL="0" distR="0" wp14:anchorId="186F448D" wp14:editId="7FA59356">
            <wp:extent cx="2949575" cy="1534463"/>
            <wp:effectExtent l="0" t="0" r="3175" b="8890"/>
            <wp:docPr id="12" name="Chart 12">
              <a:extLst xmlns:a="http://schemas.openxmlformats.org/drawingml/2006/main">
                <a:ext uri="{FF2B5EF4-FFF2-40B4-BE49-F238E27FC236}">
                  <a16:creationId xmlns:a16="http://schemas.microsoft.com/office/drawing/2014/main" id="{83AFBDEB-53C8-4972-B12E-D9B7B04EBE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1005B12" w14:textId="77777777" w:rsidR="00CC7A3C" w:rsidRPr="003C4B64" w:rsidRDefault="00CC7A3C" w:rsidP="00CC7A3C">
      <w:pPr>
        <w:tabs>
          <w:tab w:val="left" w:pos="2317"/>
        </w:tabs>
        <w:rPr>
          <w:rFonts w:cstheme="minorHAnsi"/>
          <w:lang w:val="en-US"/>
        </w:rPr>
      </w:pPr>
      <w:r w:rsidRPr="003C4B64">
        <w:rPr>
          <w:rFonts w:cstheme="minorHAnsi"/>
          <w:lang w:val="en-US"/>
        </w:rPr>
        <w:t>Part 1                                                                                 Part 2</w:t>
      </w:r>
    </w:p>
    <w:p w14:paraId="55B28067" w14:textId="77777777" w:rsidR="00CC7A3C" w:rsidRPr="003C4B64" w:rsidRDefault="00CC7A3C" w:rsidP="00CC7A3C">
      <w:pPr>
        <w:tabs>
          <w:tab w:val="left" w:pos="2317"/>
        </w:tabs>
        <w:rPr>
          <w:rFonts w:cstheme="minorHAnsi"/>
          <w:lang w:val="en-US"/>
        </w:rPr>
      </w:pPr>
      <w:r w:rsidRPr="003C4B64">
        <w:rPr>
          <w:rFonts w:cstheme="minorHAnsi"/>
          <w:noProof/>
        </w:rPr>
        <w:lastRenderedPageBreak/>
        <w:drawing>
          <wp:inline distT="0" distB="0" distL="0" distR="0" wp14:anchorId="0E123A57" wp14:editId="6C54C4E3">
            <wp:extent cx="2568271" cy="1526650"/>
            <wp:effectExtent l="0" t="0" r="3810" b="0"/>
            <wp:docPr id="13" name="Chart 13">
              <a:extLst xmlns:a="http://schemas.openxmlformats.org/drawingml/2006/main">
                <a:ext uri="{FF2B5EF4-FFF2-40B4-BE49-F238E27FC236}">
                  <a16:creationId xmlns:a16="http://schemas.microsoft.com/office/drawing/2014/main" id="{C21D578A-C95A-4D10-AACC-8CE6A99FF3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3C4B64">
        <w:rPr>
          <w:rFonts w:cstheme="minorHAnsi"/>
          <w:lang w:val="en-US"/>
        </w:rPr>
        <w:t xml:space="preserve"> </w:t>
      </w:r>
      <w:r w:rsidRPr="003C4B64">
        <w:rPr>
          <w:rFonts w:cstheme="minorHAnsi"/>
          <w:noProof/>
        </w:rPr>
        <w:drawing>
          <wp:inline distT="0" distB="0" distL="0" distR="0" wp14:anchorId="0B123BE5" wp14:editId="55906461">
            <wp:extent cx="2719070" cy="1494763"/>
            <wp:effectExtent l="0" t="0" r="5080" b="0"/>
            <wp:docPr id="14" name="Chart 14">
              <a:extLst xmlns:a="http://schemas.openxmlformats.org/drawingml/2006/main">
                <a:ext uri="{FF2B5EF4-FFF2-40B4-BE49-F238E27FC236}">
                  <a16:creationId xmlns:a16="http://schemas.microsoft.com/office/drawing/2014/main" id="{C7C691F4-0DAA-47E6-BF69-41A9860F94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BF4D878" w14:textId="77777777" w:rsidR="00CC7A3C" w:rsidRPr="003C4B64" w:rsidRDefault="00CC7A3C" w:rsidP="00CC7A3C">
      <w:pPr>
        <w:tabs>
          <w:tab w:val="left" w:pos="2317"/>
        </w:tabs>
        <w:rPr>
          <w:rFonts w:cstheme="minorHAnsi"/>
          <w:lang w:val="en-US"/>
        </w:rPr>
      </w:pPr>
      <w:r w:rsidRPr="003C4B64">
        <w:rPr>
          <w:rFonts w:cstheme="minorHAnsi"/>
          <w:lang w:val="en-US"/>
        </w:rPr>
        <w:t>Part3                                                                                 Part4</w:t>
      </w:r>
    </w:p>
    <w:p w14:paraId="3B214065" w14:textId="77777777" w:rsidR="00CC7A3C" w:rsidRPr="003C4B64" w:rsidRDefault="00CC7A3C" w:rsidP="00CC7A3C">
      <w:pPr>
        <w:tabs>
          <w:tab w:val="left" w:pos="2317"/>
        </w:tabs>
        <w:rPr>
          <w:rFonts w:cstheme="minorHAnsi"/>
          <w:lang w:val="en-US"/>
        </w:rPr>
      </w:pPr>
    </w:p>
    <w:p w14:paraId="05B04381" w14:textId="77777777" w:rsidR="00CC7A3C" w:rsidRPr="003C4B64" w:rsidRDefault="00CC7A3C" w:rsidP="00CC7A3C">
      <w:pPr>
        <w:pStyle w:val="ListParagraph"/>
        <w:numPr>
          <w:ilvl w:val="0"/>
          <w:numId w:val="11"/>
        </w:numPr>
        <w:tabs>
          <w:tab w:val="left" w:pos="2317"/>
        </w:tabs>
        <w:rPr>
          <w:rFonts w:cstheme="minorHAnsi"/>
          <w:lang w:val="en-US"/>
        </w:rPr>
      </w:pPr>
      <w:r w:rsidRPr="003C4B64">
        <w:rPr>
          <w:rFonts w:cstheme="minorHAnsi"/>
          <w:lang w:val="en-US"/>
        </w:rPr>
        <w:t>Released model count is almost negligible when Normal Focus range is above 60</w:t>
      </w:r>
    </w:p>
    <w:p w14:paraId="561A530D" w14:textId="77777777" w:rsidR="00CC7A3C" w:rsidRPr="003C4B64" w:rsidRDefault="00CC7A3C" w:rsidP="00CC7A3C">
      <w:pPr>
        <w:pStyle w:val="ListParagraph"/>
        <w:numPr>
          <w:ilvl w:val="0"/>
          <w:numId w:val="11"/>
        </w:numPr>
        <w:tabs>
          <w:tab w:val="left" w:pos="2317"/>
        </w:tabs>
        <w:rPr>
          <w:rFonts w:cstheme="minorHAnsi"/>
          <w:lang w:val="en-US"/>
        </w:rPr>
      </w:pPr>
      <w:r w:rsidRPr="003C4B64">
        <w:rPr>
          <w:rFonts w:cstheme="minorHAnsi"/>
          <w:lang w:val="en-US"/>
        </w:rPr>
        <w:t xml:space="preserve">When the Normal focus range is between 31 to 60, there is a steady but steep rise in the released model count progressive from 1994 to 2007 but for other ranges of Normal focus range, the released model count remains </w:t>
      </w:r>
      <w:proofErr w:type="gramStart"/>
      <w:r w:rsidRPr="003C4B64">
        <w:rPr>
          <w:rFonts w:cstheme="minorHAnsi"/>
          <w:lang w:val="en-US"/>
        </w:rPr>
        <w:t>fairly constant</w:t>
      </w:r>
      <w:proofErr w:type="gramEnd"/>
      <w:r w:rsidRPr="003C4B64">
        <w:rPr>
          <w:rFonts w:cstheme="minorHAnsi"/>
          <w:lang w:val="en-US"/>
        </w:rPr>
        <w:t xml:space="preserve"> or at most with minor variations.</w:t>
      </w:r>
    </w:p>
    <w:p w14:paraId="4AF0F37D" w14:textId="77777777" w:rsidR="00CC7A3C" w:rsidRPr="003C4B64" w:rsidRDefault="00CC7A3C" w:rsidP="00CC7A3C">
      <w:pPr>
        <w:tabs>
          <w:tab w:val="left" w:pos="2317"/>
        </w:tabs>
        <w:rPr>
          <w:rFonts w:cstheme="minorHAnsi"/>
          <w:lang w:val="en-US"/>
        </w:rPr>
      </w:pPr>
    </w:p>
    <w:p w14:paraId="18B9CD1E" w14:textId="77777777" w:rsidR="00CC7A3C" w:rsidRPr="003C4B64" w:rsidRDefault="00CC7A3C" w:rsidP="00CC7A3C">
      <w:pPr>
        <w:pStyle w:val="Heading3"/>
        <w:rPr>
          <w:lang w:val="en-US"/>
        </w:rPr>
      </w:pPr>
      <w:bookmarkStart w:id="8" w:name="_Toc527132377"/>
      <w:r w:rsidRPr="003C4B64">
        <w:rPr>
          <w:lang w:val="en-US"/>
        </w:rPr>
        <w:t>Additional information for questions 1 &amp; 2</w:t>
      </w:r>
      <w:bookmarkEnd w:id="8"/>
    </w:p>
    <w:p w14:paraId="2AFEAF0C" w14:textId="77777777" w:rsidR="00CC7A3C" w:rsidRPr="003C4B64" w:rsidRDefault="00CC7A3C" w:rsidP="00CC7A3C">
      <w:pPr>
        <w:tabs>
          <w:tab w:val="left" w:pos="2317"/>
        </w:tabs>
        <w:rPr>
          <w:rFonts w:cstheme="minorHAnsi"/>
          <w:lang w:val="en-US"/>
        </w:rPr>
      </w:pPr>
    </w:p>
    <w:p w14:paraId="078E2D37" w14:textId="77777777" w:rsidR="00CC7A3C" w:rsidRPr="003C4B64" w:rsidRDefault="00CC7A3C" w:rsidP="00CC7A3C">
      <w:pPr>
        <w:tabs>
          <w:tab w:val="left" w:pos="2317"/>
        </w:tabs>
        <w:rPr>
          <w:rFonts w:cstheme="minorHAnsi"/>
          <w:lang w:val="en-US"/>
        </w:rPr>
      </w:pPr>
      <w:r w:rsidRPr="003C4B64">
        <w:rPr>
          <w:rFonts w:cstheme="minorHAnsi"/>
          <w:noProof/>
        </w:rPr>
        <w:drawing>
          <wp:inline distT="0" distB="0" distL="0" distR="0" wp14:anchorId="1F67D32D" wp14:editId="6D1D3B70">
            <wp:extent cx="4572000" cy="2743200"/>
            <wp:effectExtent l="0" t="0" r="0" b="0"/>
            <wp:docPr id="6" name="Chart 6">
              <a:extLst xmlns:a="http://schemas.openxmlformats.org/drawingml/2006/main">
                <a:ext uri="{FF2B5EF4-FFF2-40B4-BE49-F238E27FC236}">
                  <a16:creationId xmlns:a16="http://schemas.microsoft.com/office/drawing/2014/main" id="{7589E310-130B-4FF6-8898-D6BC9072C9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4693FE3" w14:textId="77777777" w:rsidR="00CC7A3C" w:rsidRPr="003C4B64" w:rsidRDefault="00CC7A3C" w:rsidP="00CC7A3C">
      <w:pPr>
        <w:tabs>
          <w:tab w:val="left" w:pos="2317"/>
        </w:tabs>
        <w:rPr>
          <w:rFonts w:cstheme="minorHAnsi"/>
          <w:lang w:val="en-US"/>
        </w:rPr>
      </w:pPr>
    </w:p>
    <w:p w14:paraId="04C4EE6A" w14:textId="77777777" w:rsidR="00CC7A3C" w:rsidRPr="003C4B64" w:rsidRDefault="00CC7A3C" w:rsidP="00CC7A3C">
      <w:pPr>
        <w:tabs>
          <w:tab w:val="left" w:pos="2317"/>
        </w:tabs>
        <w:rPr>
          <w:rFonts w:cstheme="minorHAnsi"/>
          <w:lang w:val="en-US"/>
        </w:rPr>
      </w:pPr>
      <w:r w:rsidRPr="003C4B64">
        <w:rPr>
          <w:rFonts w:cstheme="minorHAnsi"/>
          <w:lang w:val="en-US"/>
        </w:rPr>
        <w:t>From the graph above, the average price of the product was highest in the year 2001 which was 635.18. On the contrary the least average price of the product were in the years 1994 and 1995 (129</w:t>
      </w:r>
      <w:proofErr w:type="gramStart"/>
      <w:r w:rsidRPr="003C4B64">
        <w:rPr>
          <w:rFonts w:cstheme="minorHAnsi"/>
          <w:lang w:val="en-US"/>
        </w:rPr>
        <w:t>) .</w:t>
      </w:r>
      <w:proofErr w:type="gramEnd"/>
      <w:r w:rsidRPr="003C4B64">
        <w:rPr>
          <w:rFonts w:cstheme="minorHAnsi"/>
          <w:lang w:val="en-US"/>
        </w:rPr>
        <w:t xml:space="preserve"> </w:t>
      </w:r>
    </w:p>
    <w:p w14:paraId="11FB113B" w14:textId="77777777" w:rsidR="00CC7A3C" w:rsidRPr="003C4B64" w:rsidRDefault="00CC7A3C" w:rsidP="00CC7A3C">
      <w:pPr>
        <w:tabs>
          <w:tab w:val="left" w:pos="2317"/>
        </w:tabs>
        <w:rPr>
          <w:rFonts w:cstheme="minorHAnsi"/>
          <w:lang w:val="en-US"/>
        </w:rPr>
      </w:pPr>
    </w:p>
    <w:p w14:paraId="67D0CB2A" w14:textId="77777777" w:rsidR="00CC7A3C" w:rsidRPr="003C4B64" w:rsidRDefault="00CC7A3C" w:rsidP="00CC7A3C">
      <w:pPr>
        <w:tabs>
          <w:tab w:val="left" w:pos="2317"/>
        </w:tabs>
        <w:rPr>
          <w:rFonts w:cstheme="minorHAnsi"/>
          <w:lang w:val="en-US"/>
        </w:rPr>
      </w:pPr>
      <w:r w:rsidRPr="003C4B64">
        <w:rPr>
          <w:rFonts w:cstheme="minorHAnsi"/>
          <w:noProof/>
        </w:rPr>
        <w:lastRenderedPageBreak/>
        <w:drawing>
          <wp:inline distT="0" distB="0" distL="0" distR="0" wp14:anchorId="157E2C94" wp14:editId="2480EB08">
            <wp:extent cx="5334001" cy="5138739"/>
            <wp:effectExtent l="0" t="0" r="0" b="5080"/>
            <wp:docPr id="7" name="Chart 7">
              <a:extLst xmlns:a="http://schemas.openxmlformats.org/drawingml/2006/main">
                <a:ext uri="{FF2B5EF4-FFF2-40B4-BE49-F238E27FC236}">
                  <a16:creationId xmlns:a16="http://schemas.microsoft.com/office/drawing/2014/main" id="{C11BDEC4-D013-4B58-BC1F-C577FC446B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00EF614" w14:textId="77777777" w:rsidR="00CC7A3C" w:rsidRPr="003C4B64" w:rsidRDefault="00CC7A3C" w:rsidP="00CC7A3C">
      <w:pPr>
        <w:tabs>
          <w:tab w:val="left" w:pos="2317"/>
        </w:tabs>
        <w:rPr>
          <w:rFonts w:cstheme="minorHAnsi"/>
          <w:lang w:val="en-US"/>
        </w:rPr>
      </w:pPr>
    </w:p>
    <w:p w14:paraId="690345B7" w14:textId="77777777" w:rsidR="00CC7A3C" w:rsidRPr="003C4B64" w:rsidRDefault="00CC7A3C" w:rsidP="00CC7A3C">
      <w:pPr>
        <w:tabs>
          <w:tab w:val="left" w:pos="2317"/>
        </w:tabs>
        <w:rPr>
          <w:rFonts w:eastAsia="Times New Roman" w:cstheme="minorHAnsi"/>
          <w:color w:val="000000"/>
          <w:sz w:val="20"/>
          <w:szCs w:val="20"/>
          <w:lang w:eastAsia="en-IN"/>
        </w:rPr>
      </w:pPr>
      <w:proofErr w:type="gramStart"/>
      <w:r w:rsidRPr="003C4B64">
        <w:rPr>
          <w:rFonts w:cstheme="minorHAnsi"/>
          <w:lang w:val="en-US"/>
        </w:rPr>
        <w:t>Earlier(</w:t>
      </w:r>
      <w:proofErr w:type="gramEnd"/>
      <w:r w:rsidRPr="003C4B64">
        <w:rPr>
          <w:rFonts w:cstheme="minorHAnsi"/>
          <w:lang w:val="en-US"/>
        </w:rPr>
        <w:t>referring solution 2), 2 products were recommended with the given criteria (</w:t>
      </w:r>
      <w:r w:rsidRPr="00237366">
        <w:rPr>
          <w:rFonts w:eastAsia="Times New Roman" w:cstheme="minorHAnsi"/>
          <w:color w:val="000000"/>
          <w:sz w:val="20"/>
          <w:szCs w:val="20"/>
          <w:lang w:eastAsia="en-IN"/>
        </w:rPr>
        <w:t>Samsung i7</w:t>
      </w:r>
      <w:r w:rsidRPr="003C4B64">
        <w:rPr>
          <w:rFonts w:eastAsia="Times New Roman" w:cstheme="minorHAnsi"/>
          <w:color w:val="000000"/>
          <w:sz w:val="20"/>
          <w:szCs w:val="20"/>
          <w:lang w:eastAsia="en-IN"/>
        </w:rPr>
        <w:t xml:space="preserve"> or Samsung L74 Wide), however from the above diving deeper on the individual parameters, we can observe that former is an overall winner as it has a better zoom wide(w) -38, Zoom tele(T)-114 and a lower 101 (more handy) which gives it the edge. Hence, I recommend Samsung i7.</w:t>
      </w:r>
    </w:p>
    <w:p w14:paraId="3D965F43" w14:textId="77777777" w:rsidR="00CC7A3C" w:rsidRPr="003C4B64" w:rsidRDefault="00CC7A3C" w:rsidP="00CC7A3C">
      <w:pPr>
        <w:tabs>
          <w:tab w:val="left" w:pos="2317"/>
        </w:tabs>
        <w:rPr>
          <w:rFonts w:eastAsia="Times New Roman" w:cstheme="minorHAnsi"/>
          <w:color w:val="000000"/>
          <w:sz w:val="20"/>
          <w:szCs w:val="20"/>
          <w:lang w:eastAsia="en-IN"/>
        </w:rPr>
      </w:pPr>
    </w:p>
    <w:p w14:paraId="4CD168C0" w14:textId="77777777" w:rsidR="00CC7A3C" w:rsidRPr="003C4B64" w:rsidRDefault="00CC7A3C" w:rsidP="00CC7A3C">
      <w:pPr>
        <w:tabs>
          <w:tab w:val="left" w:pos="2317"/>
        </w:tabs>
        <w:rPr>
          <w:rFonts w:cstheme="minorHAnsi"/>
          <w:lang w:val="en-US"/>
        </w:rPr>
      </w:pPr>
      <w:r w:rsidRPr="003C4B64">
        <w:rPr>
          <w:rFonts w:eastAsia="Times New Roman" w:cstheme="minorHAnsi"/>
          <w:color w:val="000000"/>
          <w:sz w:val="20"/>
          <w:szCs w:val="20"/>
          <w:lang w:eastAsia="en-IN"/>
        </w:rPr>
        <w:tab/>
      </w:r>
    </w:p>
    <w:p w14:paraId="1D196299" w14:textId="77777777" w:rsidR="00CC7A3C" w:rsidRDefault="00CC7A3C"/>
    <w:sectPr w:rsidR="00CC7A3C" w:rsidSect="003C4B64">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2C542" w14:textId="77777777" w:rsidR="009E136F" w:rsidRDefault="009E136F">
      <w:pPr>
        <w:spacing w:after="0" w:line="240" w:lineRule="auto"/>
      </w:pPr>
      <w:r>
        <w:separator/>
      </w:r>
    </w:p>
  </w:endnote>
  <w:endnote w:type="continuationSeparator" w:id="0">
    <w:p w14:paraId="3FBE62C8" w14:textId="77777777" w:rsidR="009E136F" w:rsidRDefault="009E1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8C90A" w14:textId="77777777" w:rsidR="0058423F" w:rsidRDefault="005842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435022819"/>
      <w:docPartObj>
        <w:docPartGallery w:val="Page Numbers (Bottom of Page)"/>
        <w:docPartUnique/>
      </w:docPartObj>
    </w:sdtPr>
    <w:sdtEndPr>
      <w:rPr>
        <w:noProof/>
        <w:sz w:val="14"/>
        <w:szCs w:val="14"/>
      </w:rPr>
    </w:sdtEndPr>
    <w:sdtContent>
      <w:p w14:paraId="747FA25F" w14:textId="378E5E8F" w:rsidR="002C5C4B" w:rsidRPr="00FF4AFA" w:rsidRDefault="003664CA">
        <w:pPr>
          <w:pStyle w:val="Footer"/>
          <w:rPr>
            <w:noProof/>
            <w:sz w:val="14"/>
            <w:szCs w:val="14"/>
          </w:rPr>
        </w:pPr>
        <w:r w:rsidRPr="00FF4AFA">
          <w:rPr>
            <w:sz w:val="14"/>
            <w:szCs w:val="14"/>
          </w:rPr>
          <w:fldChar w:fldCharType="begin"/>
        </w:r>
        <w:r w:rsidRPr="00FF4AFA">
          <w:rPr>
            <w:sz w:val="14"/>
            <w:szCs w:val="14"/>
          </w:rPr>
          <w:instrText xml:space="preserve"> PAGE   \* MERGEFORMAT </w:instrText>
        </w:r>
        <w:r w:rsidRPr="00FF4AFA">
          <w:rPr>
            <w:sz w:val="14"/>
            <w:szCs w:val="14"/>
          </w:rPr>
          <w:fldChar w:fldCharType="separate"/>
        </w:r>
        <w:r w:rsidRPr="00FF4AFA">
          <w:rPr>
            <w:noProof/>
            <w:sz w:val="14"/>
            <w:szCs w:val="14"/>
          </w:rPr>
          <w:t>3</w:t>
        </w:r>
        <w:r w:rsidRPr="00FF4AFA">
          <w:rPr>
            <w:noProof/>
            <w:sz w:val="14"/>
            <w:szCs w:val="14"/>
          </w:rPr>
          <w:fldChar w:fldCharType="end"/>
        </w:r>
        <w:r w:rsidR="0047058C" w:rsidRPr="00FF4AFA">
          <w:rPr>
            <w:noProof/>
            <w:sz w:val="14"/>
            <w:szCs w:val="14"/>
          </w:rPr>
          <w:t>|</w:t>
        </w:r>
        <w:r w:rsidR="0047058C" w:rsidRPr="00616A4C">
          <w:rPr>
            <w:noProof/>
            <w:sz w:val="12"/>
            <w:szCs w:val="12"/>
          </w:rPr>
          <w:t xml:space="preserve">Rajeev Raghu Raman </w:t>
        </w:r>
        <w:r w:rsidR="008D7470" w:rsidRPr="000A00DF">
          <w:rPr>
            <w:noProof/>
            <w:sz w:val="12"/>
            <w:szCs w:val="12"/>
          </w:rPr>
          <w:t>Arunachalam|</w:t>
        </w:r>
        <w:r w:rsidR="00AE7E5C">
          <w:rPr>
            <w:noProof/>
            <w:sz w:val="14"/>
            <w:szCs w:val="14"/>
          </w:rPr>
          <w:t xml:space="preserve"> </w:t>
        </w:r>
      </w:p>
    </w:sdtContent>
  </w:sdt>
  <w:p w14:paraId="5F850DDF" w14:textId="77777777" w:rsidR="002C5C4B" w:rsidRPr="00FF4AFA" w:rsidRDefault="00000000">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71818" w14:textId="77777777" w:rsidR="0058423F" w:rsidRDefault="00584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EAD73" w14:textId="77777777" w:rsidR="009E136F" w:rsidRDefault="009E136F">
      <w:pPr>
        <w:spacing w:after="0" w:line="240" w:lineRule="auto"/>
      </w:pPr>
      <w:r>
        <w:separator/>
      </w:r>
    </w:p>
  </w:footnote>
  <w:footnote w:type="continuationSeparator" w:id="0">
    <w:p w14:paraId="4EE1691D" w14:textId="77777777" w:rsidR="009E136F" w:rsidRDefault="009E13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CA5C1" w14:textId="77777777" w:rsidR="0058423F" w:rsidRDefault="005842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DA31F" w14:textId="55CFFC59" w:rsidR="002C5C4B" w:rsidRDefault="003664CA">
    <w:pPr>
      <w:pStyle w:val="Header"/>
      <w:rPr>
        <w:sz w:val="18"/>
        <w:szCs w:val="18"/>
      </w:rPr>
    </w:pPr>
    <w:r w:rsidRPr="0058423F">
      <w:rPr>
        <w:noProof/>
        <w:sz w:val="18"/>
        <w:szCs w:val="18"/>
      </w:rPr>
      <mc:AlternateContent>
        <mc:Choice Requires="wps">
          <w:drawing>
            <wp:anchor distT="0" distB="0" distL="118745" distR="118745" simplePos="0" relativeHeight="251659264" behindDoc="1" locked="0" layoutInCell="1" allowOverlap="0" wp14:anchorId="482F8E54" wp14:editId="63741723">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lang w:val="en-US"/>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Content>
                            <w:p w14:paraId="00C54D67" w14:textId="77777777" w:rsidR="002C5C4B" w:rsidRDefault="003664CA" w:rsidP="003C4B64">
                              <w:pPr>
                                <w:pStyle w:val="Heading1"/>
                                <w:jc w:val="center"/>
                                <w:rPr>
                                  <w:caps/>
                                  <w:color w:val="FFFFFF" w:themeColor="background1"/>
                                </w:rPr>
                              </w:pPr>
                              <w:r>
                                <w:rPr>
                                  <w:lang w:val="en-US"/>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82F8E54"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lang w:val="en-US"/>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14:paraId="00C54D67" w14:textId="77777777" w:rsidR="002C5C4B" w:rsidRDefault="003664CA" w:rsidP="003C4B64">
                        <w:pPr>
                          <w:pStyle w:val="Heading1"/>
                          <w:jc w:val="center"/>
                          <w:rPr>
                            <w:caps/>
                            <w:color w:val="FFFFFF" w:themeColor="background1"/>
                          </w:rPr>
                        </w:pPr>
                        <w:r>
                          <w:rPr>
                            <w:lang w:val="en-US"/>
                          </w:rPr>
                          <w:t xml:space="preserve">     </w:t>
                        </w:r>
                      </w:p>
                    </w:sdtContent>
                  </w:sdt>
                </w:txbxContent>
              </v:textbox>
              <w10:wrap type="square" anchorx="margin" anchory="page"/>
            </v:rect>
          </w:pict>
        </mc:Fallback>
      </mc:AlternateContent>
    </w:r>
    <w:r w:rsidR="00AE7E5C">
      <w:rPr>
        <w:sz w:val="18"/>
        <w:szCs w:val="18"/>
      </w:rPr>
      <w:t>R</w:t>
    </w:r>
    <w:r w:rsidR="00F32CC7" w:rsidRPr="0058423F">
      <w:rPr>
        <w:sz w:val="18"/>
        <w:szCs w:val="18"/>
      </w:rPr>
      <w:t>ajeev Raghu Raman Arunachalam</w:t>
    </w:r>
  </w:p>
  <w:p w14:paraId="2710CFA7" w14:textId="77777777" w:rsidR="00AE7E5C" w:rsidRPr="0058423F" w:rsidRDefault="00AE7E5C">
    <w:pPr>
      <w:pStyle w:val="Head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2EF0B" w14:textId="77777777" w:rsidR="0058423F" w:rsidRDefault="005842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41428"/>
    <w:multiLevelType w:val="hybridMultilevel"/>
    <w:tmpl w:val="C1F21C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1840298"/>
    <w:multiLevelType w:val="hybridMultilevel"/>
    <w:tmpl w:val="A6F0CF94"/>
    <w:lvl w:ilvl="0" w:tplc="7BCE31E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22124C5F"/>
    <w:multiLevelType w:val="hybridMultilevel"/>
    <w:tmpl w:val="A6F0CF94"/>
    <w:lvl w:ilvl="0" w:tplc="7BCE31E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31CD4896"/>
    <w:multiLevelType w:val="hybridMultilevel"/>
    <w:tmpl w:val="A6F0CF94"/>
    <w:lvl w:ilvl="0" w:tplc="7BCE31E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3A917FD3"/>
    <w:multiLevelType w:val="multilevel"/>
    <w:tmpl w:val="30E068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0C313E"/>
    <w:multiLevelType w:val="hybridMultilevel"/>
    <w:tmpl w:val="A6F0CF94"/>
    <w:lvl w:ilvl="0" w:tplc="7BCE31E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52042D36"/>
    <w:multiLevelType w:val="hybridMultilevel"/>
    <w:tmpl w:val="C1F21C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7CD240B"/>
    <w:multiLevelType w:val="hybridMultilevel"/>
    <w:tmpl w:val="C57CE32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70AA75AA"/>
    <w:multiLevelType w:val="hybridMultilevel"/>
    <w:tmpl w:val="C1F21C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748B4E24"/>
    <w:multiLevelType w:val="hybridMultilevel"/>
    <w:tmpl w:val="DCDECF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688797787">
    <w:abstractNumId w:val="4"/>
  </w:num>
  <w:num w:numId="2" w16cid:durableId="214973177">
    <w:abstractNumId w:val="4"/>
  </w:num>
  <w:num w:numId="3" w16cid:durableId="1027832237">
    <w:abstractNumId w:val="2"/>
  </w:num>
  <w:num w:numId="4" w16cid:durableId="1666282105">
    <w:abstractNumId w:val="9"/>
  </w:num>
  <w:num w:numId="5" w16cid:durableId="563032842">
    <w:abstractNumId w:val="3"/>
  </w:num>
  <w:num w:numId="6" w16cid:durableId="1182815771">
    <w:abstractNumId w:val="0"/>
  </w:num>
  <w:num w:numId="7" w16cid:durableId="1381395402">
    <w:abstractNumId w:val="5"/>
  </w:num>
  <w:num w:numId="8" w16cid:durableId="190338639">
    <w:abstractNumId w:val="6"/>
  </w:num>
  <w:num w:numId="9" w16cid:durableId="518197811">
    <w:abstractNumId w:val="1"/>
  </w:num>
  <w:num w:numId="10" w16cid:durableId="735787962">
    <w:abstractNumId w:val="8"/>
  </w:num>
  <w:num w:numId="11" w16cid:durableId="2022100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A3C"/>
    <w:rsid w:val="000A00DF"/>
    <w:rsid w:val="00122B8C"/>
    <w:rsid w:val="001B43F6"/>
    <w:rsid w:val="00327EE4"/>
    <w:rsid w:val="003664CA"/>
    <w:rsid w:val="00381E7D"/>
    <w:rsid w:val="0047058C"/>
    <w:rsid w:val="00533C00"/>
    <w:rsid w:val="0058423F"/>
    <w:rsid w:val="00616A4C"/>
    <w:rsid w:val="006D54B4"/>
    <w:rsid w:val="007A539E"/>
    <w:rsid w:val="008D7470"/>
    <w:rsid w:val="009E136F"/>
    <w:rsid w:val="00AE7E5C"/>
    <w:rsid w:val="00C509CA"/>
    <w:rsid w:val="00C659A3"/>
    <w:rsid w:val="00CC7A3C"/>
    <w:rsid w:val="00D43202"/>
    <w:rsid w:val="00D721EA"/>
    <w:rsid w:val="00EB7667"/>
    <w:rsid w:val="00F32CC7"/>
    <w:rsid w:val="00FF4AFA"/>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B879E9"/>
  <w15:chartTrackingRefBased/>
  <w15:docId w15:val="{410F1A61-C0A1-4BFE-9B57-9E31B31CB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t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A3C"/>
    <w:rPr>
      <w:lang w:bidi="ar-SA"/>
    </w:rPr>
  </w:style>
  <w:style w:type="paragraph" w:styleId="Heading1">
    <w:name w:val="heading 1"/>
    <w:basedOn w:val="Normal"/>
    <w:next w:val="Normal"/>
    <w:link w:val="Heading1Char"/>
    <w:uiPriority w:val="9"/>
    <w:qFormat/>
    <w:rsid w:val="00CC7A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C7A3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C7A3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7A3C"/>
    <w:rPr>
      <w:rFonts w:asciiTheme="majorHAnsi" w:eastAsiaTheme="majorEastAsia" w:hAnsiTheme="majorHAnsi" w:cstheme="majorBidi"/>
      <w:color w:val="2F5496" w:themeColor="accent1" w:themeShade="BF"/>
      <w:sz w:val="32"/>
      <w:szCs w:val="32"/>
      <w:lang w:bidi="ar-SA"/>
    </w:rPr>
  </w:style>
  <w:style w:type="character" w:customStyle="1" w:styleId="Heading2Char">
    <w:name w:val="Heading 2 Char"/>
    <w:basedOn w:val="DefaultParagraphFont"/>
    <w:link w:val="Heading2"/>
    <w:uiPriority w:val="9"/>
    <w:rsid w:val="00CC7A3C"/>
    <w:rPr>
      <w:rFonts w:asciiTheme="majorHAnsi" w:eastAsiaTheme="majorEastAsia" w:hAnsiTheme="majorHAnsi" w:cstheme="majorBidi"/>
      <w:color w:val="2F5496" w:themeColor="accent1" w:themeShade="BF"/>
      <w:sz w:val="26"/>
      <w:szCs w:val="26"/>
      <w:lang w:bidi="ar-SA"/>
    </w:rPr>
  </w:style>
  <w:style w:type="character" w:customStyle="1" w:styleId="Heading3Char">
    <w:name w:val="Heading 3 Char"/>
    <w:basedOn w:val="DefaultParagraphFont"/>
    <w:link w:val="Heading3"/>
    <w:uiPriority w:val="9"/>
    <w:rsid w:val="00CC7A3C"/>
    <w:rPr>
      <w:rFonts w:asciiTheme="majorHAnsi" w:eastAsiaTheme="majorEastAsia" w:hAnsiTheme="majorHAnsi" w:cstheme="majorBidi"/>
      <w:color w:val="1F3763" w:themeColor="accent1" w:themeShade="7F"/>
      <w:sz w:val="24"/>
      <w:szCs w:val="24"/>
      <w:lang w:bidi="ar-SA"/>
    </w:rPr>
  </w:style>
  <w:style w:type="paragraph" w:styleId="ListParagraph">
    <w:name w:val="List Paragraph"/>
    <w:basedOn w:val="Normal"/>
    <w:uiPriority w:val="34"/>
    <w:qFormat/>
    <w:rsid w:val="00CC7A3C"/>
    <w:pPr>
      <w:ind w:left="720"/>
      <w:contextualSpacing/>
    </w:pPr>
  </w:style>
  <w:style w:type="paragraph" w:styleId="TOCHeading">
    <w:name w:val="TOC Heading"/>
    <w:basedOn w:val="Heading1"/>
    <w:next w:val="Normal"/>
    <w:uiPriority w:val="39"/>
    <w:unhideWhenUsed/>
    <w:qFormat/>
    <w:rsid w:val="00CC7A3C"/>
    <w:pPr>
      <w:outlineLvl w:val="9"/>
    </w:pPr>
    <w:rPr>
      <w:lang w:val="en-US"/>
    </w:rPr>
  </w:style>
  <w:style w:type="paragraph" w:styleId="TOC1">
    <w:name w:val="toc 1"/>
    <w:basedOn w:val="Normal"/>
    <w:next w:val="Normal"/>
    <w:autoRedefine/>
    <w:uiPriority w:val="39"/>
    <w:unhideWhenUsed/>
    <w:rsid w:val="00CC7A3C"/>
    <w:pPr>
      <w:spacing w:after="100"/>
    </w:pPr>
  </w:style>
  <w:style w:type="character" w:styleId="Hyperlink">
    <w:name w:val="Hyperlink"/>
    <w:basedOn w:val="DefaultParagraphFont"/>
    <w:uiPriority w:val="99"/>
    <w:unhideWhenUsed/>
    <w:rsid w:val="00CC7A3C"/>
    <w:rPr>
      <w:color w:val="0563C1" w:themeColor="hyperlink"/>
      <w:u w:val="single"/>
    </w:rPr>
  </w:style>
  <w:style w:type="paragraph" w:styleId="Header">
    <w:name w:val="header"/>
    <w:basedOn w:val="Normal"/>
    <w:link w:val="HeaderChar"/>
    <w:uiPriority w:val="99"/>
    <w:unhideWhenUsed/>
    <w:rsid w:val="00CC7A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7A3C"/>
    <w:rPr>
      <w:lang w:bidi="ar-SA"/>
    </w:rPr>
  </w:style>
  <w:style w:type="paragraph" w:styleId="Footer">
    <w:name w:val="footer"/>
    <w:basedOn w:val="Normal"/>
    <w:link w:val="FooterChar"/>
    <w:uiPriority w:val="99"/>
    <w:unhideWhenUsed/>
    <w:rsid w:val="00CC7A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7A3C"/>
    <w:rPr>
      <w:lang w:bidi="ar-SA"/>
    </w:rPr>
  </w:style>
  <w:style w:type="paragraph" w:styleId="TOC2">
    <w:name w:val="toc 2"/>
    <w:basedOn w:val="Normal"/>
    <w:next w:val="Normal"/>
    <w:autoRedefine/>
    <w:uiPriority w:val="39"/>
    <w:unhideWhenUsed/>
    <w:rsid w:val="00CC7A3C"/>
    <w:pPr>
      <w:spacing w:after="100"/>
      <w:ind w:left="220"/>
    </w:pPr>
  </w:style>
  <w:style w:type="paragraph" w:styleId="TOC3">
    <w:name w:val="toc 3"/>
    <w:basedOn w:val="Normal"/>
    <w:next w:val="Normal"/>
    <w:autoRedefine/>
    <w:uiPriority w:val="39"/>
    <w:unhideWhenUsed/>
    <w:rsid w:val="00CC7A3C"/>
    <w:pPr>
      <w:spacing w:after="100"/>
      <w:ind w:left="440"/>
    </w:pPr>
  </w:style>
  <w:style w:type="character" w:styleId="UnresolvedMention">
    <w:name w:val="Unresolved Mention"/>
    <w:basedOn w:val="DefaultParagraphFont"/>
    <w:uiPriority w:val="99"/>
    <w:semiHidden/>
    <w:unhideWhenUsed/>
    <w:rsid w:val="004705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chart" Target="charts/chart1.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2.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7.xml"/><Relationship Id="rId22" Type="http://schemas.openxmlformats.org/officeDocument/2006/relationships/header" Target="header2.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rajee\Desktop\BSNL_Bill\FourKites%20Support%20Exercise_excel.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rajee\Desktop\BSNL_Bill\FourKites%20Support%20Exercise_excel.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rajee\Desktop\BSNL_Bill\FourKites%20Support%20Exercise_excel.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rajee\Desktop\BSNL_Bill\FourKites%20Support%20Exercise_excel.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rajee\Desktop\BSNL_Bill\FourKites%20Support%20Exercise_excel.xlsx" TargetMode="External"/><Relationship Id="rId2" Type="http://schemas.microsoft.com/office/2011/relationships/chartColorStyle" Target="colors13.xml"/><Relationship Id="rId1" Type="http://schemas.microsoft.com/office/2011/relationships/chartStyle" Target="style13.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rajee\Desktop\BSNL_Bill\FourKites%20Support%20Exercise_excel.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rajee\Desktop\BSNL_Bill\FourKites%20Support%20Exercise_excel.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rajee\Desktop\BSNL_Bill\FourKites%20Support%20Exercise_excel.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rajee\Desktop\BSNL_Bill\FourKites%20Support%20Exercise_excel.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rajee\Desktop\BSNL_Bill\FourKites%20Support%20Exercise_excel.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rajee\Desktop\BSNL_Bill\FourKites%20Support%20Exercise_excel.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rajee\Desktop\BSNL_Bill\FourKites%20Support%20Exercise_excel.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rajee\Desktop\BSNL_Bill\FourKites%20Support%20Exercise_excel.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[FourKites Support Exercise_excel.xlsx]Qn3_Sol1_F!PivotTable7</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w="28575" cap="rnd">
            <a:solidFill>
              <a:schemeClr val="accent1"/>
            </a:solidFill>
            <a:round/>
          </a:ln>
          <a:effectLst/>
        </c:spPr>
        <c:marker>
          <c:symbol val="none"/>
        </c:marker>
      </c:pivotFmt>
      <c:pivotFmt>
        <c:idx val="2"/>
        <c:spPr>
          <a:solidFill>
            <a:schemeClr val="accent1"/>
          </a:solidFill>
          <a:ln w="28575" cap="rnd">
            <a:solidFill>
              <a:schemeClr val="accent1"/>
            </a:solidFill>
            <a:round/>
          </a:ln>
          <a:effectLst/>
        </c:spPr>
        <c:marker>
          <c:symbol val="none"/>
        </c:marker>
      </c:pivotFmt>
      <c:pivotFmt>
        <c:idx val="3"/>
        <c:spPr>
          <a:solidFill>
            <a:schemeClr val="accent1"/>
          </a:solidFill>
          <a:ln w="28575" cap="rnd">
            <a:solidFill>
              <a:schemeClr val="accent1"/>
            </a:solidFill>
            <a:round/>
          </a:ln>
          <a:effectLst/>
        </c:spPr>
        <c:marker>
          <c:symbol val="none"/>
        </c:marker>
      </c:pivotFmt>
      <c:pivotFmt>
        <c:idx val="4"/>
        <c:spPr>
          <a:solidFill>
            <a:schemeClr val="accent1"/>
          </a:solidFill>
          <a:ln w="28575" cap="rnd">
            <a:solidFill>
              <a:schemeClr val="accent1"/>
            </a:solidFill>
            <a:round/>
          </a:ln>
          <a:effectLst/>
        </c:spPr>
        <c:marker>
          <c:symbol val="none"/>
        </c:marker>
      </c:pivotFmt>
      <c:pivotFmt>
        <c:idx val="5"/>
        <c:spPr>
          <a:solidFill>
            <a:schemeClr val="accent1"/>
          </a:solidFill>
          <a:ln w="28575" cap="rnd">
            <a:solidFill>
              <a:schemeClr val="accent1"/>
            </a:solidFill>
            <a:round/>
          </a:ln>
          <a:effectLst/>
        </c:spPr>
        <c:marker>
          <c:symbol val="none"/>
        </c:marker>
      </c:pivotFmt>
      <c:pivotFmt>
        <c:idx val="6"/>
        <c:spPr>
          <a:solidFill>
            <a:schemeClr val="accent1"/>
          </a:solidFill>
          <a:ln w="28575" cap="rnd">
            <a:solidFill>
              <a:schemeClr val="accent1"/>
            </a:solidFill>
            <a:round/>
          </a:ln>
          <a:effectLst/>
        </c:spPr>
        <c:marker>
          <c:symbol val="none"/>
        </c:marker>
      </c:pivotFmt>
    </c:pivotFmts>
    <c:plotArea>
      <c:layout/>
      <c:lineChart>
        <c:grouping val="standard"/>
        <c:varyColors val="0"/>
        <c:ser>
          <c:idx val="0"/>
          <c:order val="0"/>
          <c:tx>
            <c:strRef>
              <c:f>Qn3_Sol1_F!$I$285</c:f>
              <c:strCache>
                <c:ptCount val="1"/>
                <c:pt idx="0">
                  <c:v>Count of Model</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cat>
            <c:strRef>
              <c:f>Qn3_Sol1_F!$H$286:$H$300</c:f>
              <c:strCache>
                <c:ptCount val="14"/>
                <c:pt idx="0">
                  <c:v>1994</c:v>
                </c:pt>
                <c:pt idx="1">
                  <c:v>1995</c:v>
                </c:pt>
                <c:pt idx="2">
                  <c:v>1997</c:v>
                </c:pt>
                <c:pt idx="3">
                  <c:v>1998</c:v>
                </c:pt>
                <c:pt idx="4">
                  <c:v>1999</c:v>
                </c:pt>
                <c:pt idx="5">
                  <c:v>2000</c:v>
                </c:pt>
                <c:pt idx="6">
                  <c:v>2001</c:v>
                </c:pt>
                <c:pt idx="7">
                  <c:v>2002</c:v>
                </c:pt>
                <c:pt idx="8">
                  <c:v>2003</c:v>
                </c:pt>
                <c:pt idx="9">
                  <c:v>2004</c:v>
                </c:pt>
                <c:pt idx="10">
                  <c:v>2005</c:v>
                </c:pt>
                <c:pt idx="11">
                  <c:v>2006</c:v>
                </c:pt>
                <c:pt idx="12">
                  <c:v>2007</c:v>
                </c:pt>
                <c:pt idx="13">
                  <c:v>(blank)</c:v>
                </c:pt>
              </c:strCache>
            </c:strRef>
          </c:cat>
          <c:val>
            <c:numRef>
              <c:f>Qn3_Sol1_F!$I$286:$I$300</c:f>
              <c:numCache>
                <c:formatCode>General</c:formatCode>
                <c:ptCount val="14"/>
                <c:pt idx="0">
                  <c:v>1</c:v>
                </c:pt>
                <c:pt idx="1">
                  <c:v>1</c:v>
                </c:pt>
                <c:pt idx="2">
                  <c:v>3</c:v>
                </c:pt>
                <c:pt idx="3">
                  <c:v>9</c:v>
                </c:pt>
                <c:pt idx="4">
                  <c:v>18</c:v>
                </c:pt>
                <c:pt idx="5">
                  <c:v>19</c:v>
                </c:pt>
                <c:pt idx="6">
                  <c:v>21</c:v>
                </c:pt>
                <c:pt idx="7">
                  <c:v>27</c:v>
                </c:pt>
                <c:pt idx="8">
                  <c:v>26</c:v>
                </c:pt>
                <c:pt idx="9">
                  <c:v>35</c:v>
                </c:pt>
                <c:pt idx="10">
                  <c:v>50</c:v>
                </c:pt>
                <c:pt idx="11">
                  <c:v>58</c:v>
                </c:pt>
                <c:pt idx="12">
                  <c:v>35</c:v>
                </c:pt>
              </c:numCache>
            </c:numRef>
          </c:val>
          <c:smooth val="0"/>
          <c:extLst>
            <c:ext xmlns:c16="http://schemas.microsoft.com/office/drawing/2014/chart" uri="{C3380CC4-5D6E-409C-BE32-E72D297353CC}">
              <c16:uniqueId val="{00000000-93A7-46BA-94B6-BFE1ED64ADC4}"/>
            </c:ext>
          </c:extLst>
        </c:ser>
        <c:ser>
          <c:idx val="1"/>
          <c:order val="1"/>
          <c:tx>
            <c:strRef>
              <c:f>Qn3_Sol1_F!$J$285</c:f>
              <c:strCache>
                <c:ptCount val="1"/>
                <c:pt idx="0">
                  <c:v>Average of Normal focus range</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cat>
            <c:strRef>
              <c:f>Qn3_Sol1_F!$H$286:$H$300</c:f>
              <c:strCache>
                <c:ptCount val="14"/>
                <c:pt idx="0">
                  <c:v>1994</c:v>
                </c:pt>
                <c:pt idx="1">
                  <c:v>1995</c:v>
                </c:pt>
                <c:pt idx="2">
                  <c:v>1997</c:v>
                </c:pt>
                <c:pt idx="3">
                  <c:v>1998</c:v>
                </c:pt>
                <c:pt idx="4">
                  <c:v>1999</c:v>
                </c:pt>
                <c:pt idx="5">
                  <c:v>2000</c:v>
                </c:pt>
                <c:pt idx="6">
                  <c:v>2001</c:v>
                </c:pt>
                <c:pt idx="7">
                  <c:v>2002</c:v>
                </c:pt>
                <c:pt idx="8">
                  <c:v>2003</c:v>
                </c:pt>
                <c:pt idx="9">
                  <c:v>2004</c:v>
                </c:pt>
                <c:pt idx="10">
                  <c:v>2005</c:v>
                </c:pt>
                <c:pt idx="11">
                  <c:v>2006</c:v>
                </c:pt>
                <c:pt idx="12">
                  <c:v>2007</c:v>
                </c:pt>
                <c:pt idx="13">
                  <c:v>(blank)</c:v>
                </c:pt>
              </c:strCache>
            </c:strRef>
          </c:cat>
          <c:val>
            <c:numRef>
              <c:f>Qn3_Sol1_F!$J$286:$J$300</c:f>
              <c:numCache>
                <c:formatCode>General</c:formatCode>
                <c:ptCount val="14"/>
                <c:pt idx="0">
                  <c:v>0</c:v>
                </c:pt>
                <c:pt idx="1">
                  <c:v>0</c:v>
                </c:pt>
                <c:pt idx="2">
                  <c:v>22</c:v>
                </c:pt>
                <c:pt idx="3">
                  <c:v>11.666666666666666</c:v>
                </c:pt>
                <c:pt idx="4">
                  <c:v>11.444444444444445</c:v>
                </c:pt>
                <c:pt idx="5">
                  <c:v>15.105263157894736</c:v>
                </c:pt>
                <c:pt idx="6">
                  <c:v>17.095238095238095</c:v>
                </c:pt>
                <c:pt idx="7">
                  <c:v>15.222222222222221</c:v>
                </c:pt>
                <c:pt idx="8">
                  <c:v>15.115384615384615</c:v>
                </c:pt>
                <c:pt idx="9">
                  <c:v>9.1999999999999993</c:v>
                </c:pt>
                <c:pt idx="10">
                  <c:v>12.4</c:v>
                </c:pt>
                <c:pt idx="11">
                  <c:v>11.672413793103448</c:v>
                </c:pt>
                <c:pt idx="12">
                  <c:v>13.428571428571429</c:v>
                </c:pt>
              </c:numCache>
            </c:numRef>
          </c:val>
          <c:smooth val="0"/>
          <c:extLst>
            <c:ext xmlns:c16="http://schemas.microsoft.com/office/drawing/2014/chart" uri="{C3380CC4-5D6E-409C-BE32-E72D297353CC}">
              <c16:uniqueId val="{00000001-93A7-46BA-94B6-BFE1ED64ADC4}"/>
            </c:ext>
          </c:extLst>
        </c:ser>
        <c:dLbls>
          <c:showLegendKey val="0"/>
          <c:showVal val="0"/>
          <c:showCatName val="0"/>
          <c:showSerName val="0"/>
          <c:showPercent val="0"/>
          <c:showBubbleSize val="0"/>
        </c:dLbls>
        <c:smooth val="0"/>
        <c:axId val="516974120"/>
        <c:axId val="516977400"/>
      </c:lineChart>
      <c:catAx>
        <c:axId val="516974120"/>
        <c:scaling>
          <c:orientation val="minMax"/>
        </c:scaling>
        <c:delete val="0"/>
        <c:axPos val="b"/>
        <c:title>
          <c:tx>
            <c:rich>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IN"/>
                  <a:t>Release year</a:t>
                </a:r>
              </a:p>
            </c:rich>
          </c:tx>
          <c:overlay val="0"/>
          <c:spPr>
            <a:noFill/>
            <a:ln>
              <a:noFill/>
            </a:ln>
            <a:effectLst/>
          </c:spPr>
          <c:txPr>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lt1">
                <a:lumMod val="95000"/>
                <a:alpha val="10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516977400"/>
        <c:crosses val="autoZero"/>
        <c:auto val="1"/>
        <c:lblAlgn val="ctr"/>
        <c:lblOffset val="100"/>
        <c:noMultiLvlLbl val="0"/>
      </c:catAx>
      <c:valAx>
        <c:axId val="516977400"/>
        <c:scaling>
          <c:orientation val="minMax"/>
        </c:scaling>
        <c:delete val="0"/>
        <c:axPos val="l"/>
        <c:majorGridlines>
          <c:spPr>
            <a:ln w="9525" cap="flat" cmpd="sng" algn="ctr">
              <a:solidFill>
                <a:schemeClr val="lt1">
                  <a:lumMod val="95000"/>
                  <a:alpha val="1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IN"/>
                  <a:t>Released Model Count/Avg Normal focus range</a:t>
                </a:r>
              </a:p>
            </c:rich>
          </c:tx>
          <c:overlay val="0"/>
          <c:spPr>
            <a:noFill/>
            <a:ln>
              <a:noFill/>
            </a:ln>
            <a:effectLst/>
          </c:spPr>
          <c:txPr>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51697412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[FourKites Support Exercise_excel.xlsx]Sheet25!PivotTable15</c:name>
    <c:fmtId val="-1"/>
  </c:pivotSource>
  <c:chart>
    <c:autoTitleDeleted val="0"/>
    <c:pivotFmts>
      <c:pivotFmt>
        <c:idx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349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a:outerShdw blurRad="57150" dist="19050" dir="5400000" algn="ctr" rotWithShape="0">
                <a:srgbClr val="000000">
                  <a:alpha val="63000"/>
                </a:srgbClr>
              </a:outerShdw>
            </a:effectLst>
          </c:spPr>
        </c:marker>
      </c:pivotFmt>
      <c:pivotFmt>
        <c:idx val="1"/>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349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a:solidFill>
                <a:schemeClr val="accent2"/>
              </a:solidFill>
              <a:round/>
            </a:ln>
            <a:effectLst>
              <a:outerShdw blurRad="57150" dist="19050" dir="5400000" algn="ctr" rotWithShape="0">
                <a:srgbClr val="000000">
                  <a:alpha val="63000"/>
                </a:srgbClr>
              </a:outerShdw>
            </a:effectLst>
          </c:spPr>
        </c:marker>
      </c:pivotFmt>
      <c:pivotFmt>
        <c:idx val="2"/>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349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a:outerShdw blurRad="57150" dist="19050" dir="5400000" algn="ctr" rotWithShape="0">
                <a:srgbClr val="000000">
                  <a:alpha val="63000"/>
                </a:srgbClr>
              </a:outerShdw>
            </a:effectLst>
          </c:spPr>
        </c:marker>
      </c:pivotFmt>
      <c:pivotFmt>
        <c:idx val="3"/>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349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a:solidFill>
                <a:schemeClr val="accent2"/>
              </a:solidFill>
              <a:round/>
            </a:ln>
            <a:effectLst>
              <a:outerShdw blurRad="57150" dist="19050" dir="5400000" algn="ctr" rotWithShape="0">
                <a:srgbClr val="000000">
                  <a:alpha val="63000"/>
                </a:srgbClr>
              </a:outerShdw>
            </a:effectLst>
          </c:spPr>
        </c:marker>
      </c:pivotFmt>
      <c:pivotFmt>
        <c:idx val="4"/>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349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a:outerShdw blurRad="57150" dist="19050" dir="5400000" algn="ctr" rotWithShape="0">
                <a:srgbClr val="000000">
                  <a:alpha val="63000"/>
                </a:srgbClr>
              </a:outerShdw>
            </a:effectLst>
          </c:spPr>
        </c:marker>
      </c:pivotFmt>
      <c:pivotFmt>
        <c:idx val="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349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a:solidFill>
                <a:schemeClr val="accent2"/>
              </a:solidFill>
              <a:round/>
            </a:ln>
            <a:effectLst>
              <a:outerShdw blurRad="57150" dist="19050" dir="5400000" algn="ctr" rotWithShape="0">
                <a:srgbClr val="000000">
                  <a:alpha val="63000"/>
                </a:srgbClr>
              </a:outerShdw>
            </a:effectLst>
          </c:spPr>
        </c:marker>
      </c:pivotFmt>
    </c:pivotFmts>
    <c:plotArea>
      <c:layout/>
      <c:lineChart>
        <c:grouping val="standard"/>
        <c:varyColors val="0"/>
        <c:ser>
          <c:idx val="0"/>
          <c:order val="0"/>
          <c:tx>
            <c:strRef>
              <c:f>Sheet25!$B$15</c:f>
              <c:strCache>
                <c:ptCount val="1"/>
                <c:pt idx="0">
                  <c:v>Average of Normal focus range</c:v>
                </c:pt>
              </c:strCache>
            </c:strRef>
          </c:tx>
          <c:spPr>
            <a:ln w="349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a:outerShdw blurRad="57150" dist="19050" dir="5400000" algn="ctr" rotWithShape="0">
                  <a:srgbClr val="000000">
                    <a:alpha val="63000"/>
                  </a:srgbClr>
                </a:outerShdw>
              </a:effectLst>
            </c:spPr>
          </c:marker>
          <c:cat>
            <c:strRef>
              <c:f>Sheet25!$A$16:$A$23</c:f>
              <c:strCache>
                <c:ptCount val="7"/>
                <c:pt idx="0">
                  <c:v>1999</c:v>
                </c:pt>
                <c:pt idx="1">
                  <c:v>2001</c:v>
                </c:pt>
                <c:pt idx="2">
                  <c:v>2003</c:v>
                </c:pt>
                <c:pt idx="3">
                  <c:v>2004</c:v>
                </c:pt>
                <c:pt idx="4">
                  <c:v>2005</c:v>
                </c:pt>
                <c:pt idx="5">
                  <c:v>2007</c:v>
                </c:pt>
                <c:pt idx="6">
                  <c:v>(blank)</c:v>
                </c:pt>
              </c:strCache>
            </c:strRef>
          </c:cat>
          <c:val>
            <c:numRef>
              <c:f>Sheet25!$B$16:$B$23</c:f>
              <c:numCache>
                <c:formatCode>General</c:formatCode>
                <c:ptCount val="7"/>
                <c:pt idx="0">
                  <c:v>90</c:v>
                </c:pt>
                <c:pt idx="1">
                  <c:v>90</c:v>
                </c:pt>
                <c:pt idx="2">
                  <c:v>90</c:v>
                </c:pt>
                <c:pt idx="3">
                  <c:v>105</c:v>
                </c:pt>
                <c:pt idx="4">
                  <c:v>95</c:v>
                </c:pt>
                <c:pt idx="5">
                  <c:v>100</c:v>
                </c:pt>
              </c:numCache>
            </c:numRef>
          </c:val>
          <c:smooth val="0"/>
          <c:extLst>
            <c:ext xmlns:c16="http://schemas.microsoft.com/office/drawing/2014/chart" uri="{C3380CC4-5D6E-409C-BE32-E72D297353CC}">
              <c16:uniqueId val="{00000000-C5E2-495A-9AAA-2E58EFF44686}"/>
            </c:ext>
          </c:extLst>
        </c:ser>
        <c:ser>
          <c:idx val="1"/>
          <c:order val="1"/>
          <c:tx>
            <c:strRef>
              <c:f>Sheet25!$C$15</c:f>
              <c:strCache>
                <c:ptCount val="1"/>
                <c:pt idx="0">
                  <c:v>Count of Model</c:v>
                </c:pt>
              </c:strCache>
            </c:strRef>
          </c:tx>
          <c:spPr>
            <a:ln w="34925" cap="rnd">
              <a:solidFill>
                <a:schemeClr val="accent2"/>
              </a:solid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a:solidFill>
                  <a:schemeClr val="accent2"/>
                </a:solidFill>
                <a:round/>
              </a:ln>
              <a:effectLst>
                <a:outerShdw blurRad="57150" dist="19050" dir="5400000" algn="ctr" rotWithShape="0">
                  <a:srgbClr val="000000">
                    <a:alpha val="63000"/>
                  </a:srgbClr>
                </a:outerShdw>
              </a:effectLst>
            </c:spPr>
          </c:marker>
          <c:cat>
            <c:strRef>
              <c:f>Sheet25!$A$16:$A$23</c:f>
              <c:strCache>
                <c:ptCount val="7"/>
                <c:pt idx="0">
                  <c:v>1999</c:v>
                </c:pt>
                <c:pt idx="1">
                  <c:v>2001</c:v>
                </c:pt>
                <c:pt idx="2">
                  <c:v>2003</c:v>
                </c:pt>
                <c:pt idx="3">
                  <c:v>2004</c:v>
                </c:pt>
                <c:pt idx="4">
                  <c:v>2005</c:v>
                </c:pt>
                <c:pt idx="5">
                  <c:v>2007</c:v>
                </c:pt>
                <c:pt idx="6">
                  <c:v>(blank)</c:v>
                </c:pt>
              </c:strCache>
            </c:strRef>
          </c:cat>
          <c:val>
            <c:numRef>
              <c:f>Sheet25!$C$16:$C$23</c:f>
              <c:numCache>
                <c:formatCode>General</c:formatCode>
                <c:ptCount val="7"/>
                <c:pt idx="0">
                  <c:v>5</c:v>
                </c:pt>
                <c:pt idx="1">
                  <c:v>1</c:v>
                </c:pt>
                <c:pt idx="2">
                  <c:v>1</c:v>
                </c:pt>
                <c:pt idx="3">
                  <c:v>2</c:v>
                </c:pt>
                <c:pt idx="4">
                  <c:v>2</c:v>
                </c:pt>
                <c:pt idx="5">
                  <c:v>1</c:v>
                </c:pt>
              </c:numCache>
            </c:numRef>
          </c:val>
          <c:smooth val="0"/>
          <c:extLst>
            <c:ext xmlns:c16="http://schemas.microsoft.com/office/drawing/2014/chart" uri="{C3380CC4-5D6E-409C-BE32-E72D297353CC}">
              <c16:uniqueId val="{00000001-C5E2-495A-9AAA-2E58EFF44686}"/>
            </c:ext>
          </c:extLst>
        </c:ser>
        <c:dLbls>
          <c:showLegendKey val="0"/>
          <c:showVal val="0"/>
          <c:showCatName val="0"/>
          <c:showSerName val="0"/>
          <c:showPercent val="0"/>
          <c:showBubbleSize val="0"/>
        </c:dLbls>
        <c:marker val="1"/>
        <c:smooth val="0"/>
        <c:axId val="476252776"/>
        <c:axId val="476256384"/>
      </c:lineChart>
      <c:catAx>
        <c:axId val="476252776"/>
        <c:scaling>
          <c:orientation val="minMax"/>
        </c:scaling>
        <c:delete val="0"/>
        <c:axPos val="b"/>
        <c:title>
          <c:tx>
            <c:rich>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IN"/>
                  <a:t>Release yEAR</a:t>
                </a:r>
              </a:p>
            </c:rich>
          </c:tx>
          <c:layout>
            <c:manualLayout>
              <c:xMode val="edge"/>
              <c:yMode val="edge"/>
              <c:x val="0.35681824146981633"/>
              <c:y val="0.79275663458734347"/>
            </c:manualLayout>
          </c:layout>
          <c:overlay val="0"/>
          <c:spPr>
            <a:noFill/>
            <a:ln>
              <a:noFill/>
            </a:ln>
            <a:effectLst/>
          </c:spPr>
          <c:txPr>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lt1">
                <a:lumMod val="95000"/>
                <a:alpha val="10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76256384"/>
        <c:crosses val="autoZero"/>
        <c:auto val="1"/>
        <c:lblAlgn val="ctr"/>
        <c:lblOffset val="100"/>
        <c:noMultiLvlLbl val="0"/>
      </c:catAx>
      <c:valAx>
        <c:axId val="476256384"/>
        <c:scaling>
          <c:orientation val="minMax"/>
        </c:scaling>
        <c:delete val="0"/>
        <c:axPos val="l"/>
        <c:majorGridlines>
          <c:spPr>
            <a:ln w="9525" cap="flat" cmpd="sng" algn="ctr">
              <a:solidFill>
                <a:schemeClr val="lt1">
                  <a:lumMod val="95000"/>
                  <a:alpha val="1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IN"/>
                  <a:t>aVG</a:t>
                </a:r>
                <a:r>
                  <a:rPr lang="en-IN" baseline="0"/>
                  <a:t> nORMAL FOCUS RANGE/mODEL cOUNT</a:t>
                </a:r>
              </a:p>
              <a:p>
                <a:pPr>
                  <a:defRPr/>
                </a:pPr>
                <a:endParaRPr lang="en-IN"/>
              </a:p>
            </c:rich>
          </c:tx>
          <c:overlay val="0"/>
          <c:spPr>
            <a:noFill/>
            <a:ln>
              <a:noFill/>
            </a:ln>
            <a:effectLst/>
          </c:spPr>
          <c:txPr>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7625277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[FourKites Support Exercise_excel.xlsx]Sheet26!PivotTable16</c:name>
    <c:fmtId val="-1"/>
  </c:pivotSource>
  <c:chart>
    <c:autoTitleDeleted val="0"/>
    <c:pivotFmts>
      <c:pivotFmt>
        <c:idx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349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a:outerShdw blurRad="57150" dist="19050" dir="5400000" algn="ctr" rotWithShape="0">
                <a:srgbClr val="000000">
                  <a:alpha val="63000"/>
                </a:srgbClr>
              </a:outerShdw>
            </a:effectLst>
          </c:spPr>
        </c:marker>
      </c:pivotFmt>
      <c:pivotFmt>
        <c:idx val="1"/>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349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a:solidFill>
                <a:schemeClr val="accent2"/>
              </a:solidFill>
              <a:round/>
            </a:ln>
            <a:effectLst>
              <a:outerShdw blurRad="57150" dist="19050" dir="5400000" algn="ctr" rotWithShape="0">
                <a:srgbClr val="000000">
                  <a:alpha val="63000"/>
                </a:srgbClr>
              </a:outerShdw>
            </a:effectLst>
          </c:spPr>
        </c:marker>
      </c:pivotFmt>
      <c:pivotFmt>
        <c:idx val="2"/>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349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a:outerShdw blurRad="57150" dist="19050" dir="5400000" algn="ctr" rotWithShape="0">
                <a:srgbClr val="000000">
                  <a:alpha val="63000"/>
                </a:srgbClr>
              </a:outerShdw>
            </a:effectLst>
          </c:spPr>
        </c:marker>
      </c:pivotFmt>
      <c:pivotFmt>
        <c:idx val="3"/>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349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a:solidFill>
                <a:schemeClr val="accent2"/>
              </a:solidFill>
              <a:round/>
            </a:ln>
            <a:effectLst>
              <a:outerShdw blurRad="57150" dist="19050" dir="5400000" algn="ctr" rotWithShape="0">
                <a:srgbClr val="000000">
                  <a:alpha val="63000"/>
                </a:srgbClr>
              </a:outerShdw>
            </a:effectLst>
          </c:spPr>
        </c:marker>
      </c:pivotFmt>
      <c:pivotFmt>
        <c:idx val="4"/>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349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a:outerShdw blurRad="57150" dist="19050" dir="5400000" algn="ctr" rotWithShape="0">
                <a:srgbClr val="000000">
                  <a:alpha val="63000"/>
                </a:srgbClr>
              </a:outerShdw>
            </a:effectLst>
          </c:spPr>
        </c:marker>
      </c:pivotFmt>
      <c:pivotFmt>
        <c:idx val="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349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a:solidFill>
                <a:schemeClr val="accent2"/>
              </a:solidFill>
              <a:round/>
            </a:ln>
            <a:effectLst>
              <a:outerShdw blurRad="57150" dist="19050" dir="5400000" algn="ctr" rotWithShape="0">
                <a:srgbClr val="000000">
                  <a:alpha val="63000"/>
                </a:srgbClr>
              </a:outerShdw>
            </a:effectLst>
          </c:spPr>
        </c:marker>
      </c:pivotFmt>
    </c:pivotFmts>
    <c:plotArea>
      <c:layout/>
      <c:lineChart>
        <c:grouping val="standard"/>
        <c:varyColors val="0"/>
        <c:ser>
          <c:idx val="0"/>
          <c:order val="0"/>
          <c:tx>
            <c:strRef>
              <c:f>Sheet26!$B$7</c:f>
              <c:strCache>
                <c:ptCount val="1"/>
                <c:pt idx="0">
                  <c:v>Average of Normal focus range</c:v>
                </c:pt>
              </c:strCache>
            </c:strRef>
          </c:tx>
          <c:spPr>
            <a:ln w="349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a:outerShdw blurRad="57150" dist="19050" dir="5400000" algn="ctr" rotWithShape="0">
                  <a:srgbClr val="000000">
                    <a:alpha val="63000"/>
                  </a:srgbClr>
                </a:outerShdw>
              </a:effectLst>
            </c:spPr>
          </c:marker>
          <c:cat>
            <c:strRef>
              <c:f>Sheet26!$A$8:$A$11</c:f>
              <c:strCache>
                <c:ptCount val="3"/>
                <c:pt idx="0">
                  <c:v>2004</c:v>
                </c:pt>
                <c:pt idx="1">
                  <c:v>2005</c:v>
                </c:pt>
                <c:pt idx="2">
                  <c:v>2007</c:v>
                </c:pt>
              </c:strCache>
            </c:strRef>
          </c:cat>
          <c:val>
            <c:numRef>
              <c:f>Sheet26!$B$8:$B$11</c:f>
              <c:numCache>
                <c:formatCode>General</c:formatCode>
                <c:ptCount val="3"/>
                <c:pt idx="0">
                  <c:v>120</c:v>
                </c:pt>
                <c:pt idx="1">
                  <c:v>100</c:v>
                </c:pt>
                <c:pt idx="2">
                  <c:v>100</c:v>
                </c:pt>
              </c:numCache>
            </c:numRef>
          </c:val>
          <c:smooth val="0"/>
          <c:extLst>
            <c:ext xmlns:c16="http://schemas.microsoft.com/office/drawing/2014/chart" uri="{C3380CC4-5D6E-409C-BE32-E72D297353CC}">
              <c16:uniqueId val="{00000000-EC78-42E9-A99E-0EB953AB388A}"/>
            </c:ext>
          </c:extLst>
        </c:ser>
        <c:ser>
          <c:idx val="1"/>
          <c:order val="1"/>
          <c:tx>
            <c:strRef>
              <c:f>Sheet26!$C$7</c:f>
              <c:strCache>
                <c:ptCount val="1"/>
                <c:pt idx="0">
                  <c:v>Count of Model</c:v>
                </c:pt>
              </c:strCache>
            </c:strRef>
          </c:tx>
          <c:spPr>
            <a:ln w="34925" cap="rnd">
              <a:solidFill>
                <a:schemeClr val="accent2"/>
              </a:solid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a:solidFill>
                  <a:schemeClr val="accent2"/>
                </a:solidFill>
                <a:round/>
              </a:ln>
              <a:effectLst>
                <a:outerShdw blurRad="57150" dist="19050" dir="5400000" algn="ctr" rotWithShape="0">
                  <a:srgbClr val="000000">
                    <a:alpha val="63000"/>
                  </a:srgbClr>
                </a:outerShdw>
              </a:effectLst>
            </c:spPr>
          </c:marker>
          <c:cat>
            <c:strRef>
              <c:f>Sheet26!$A$8:$A$11</c:f>
              <c:strCache>
                <c:ptCount val="3"/>
                <c:pt idx="0">
                  <c:v>2004</c:v>
                </c:pt>
                <c:pt idx="1">
                  <c:v>2005</c:v>
                </c:pt>
                <c:pt idx="2">
                  <c:v>2007</c:v>
                </c:pt>
              </c:strCache>
            </c:strRef>
          </c:cat>
          <c:val>
            <c:numRef>
              <c:f>Sheet26!$C$8:$C$11</c:f>
              <c:numCache>
                <c:formatCode>General</c:formatCode>
                <c:ptCount val="3"/>
                <c:pt idx="0">
                  <c:v>1</c:v>
                </c:pt>
                <c:pt idx="1">
                  <c:v>1</c:v>
                </c:pt>
                <c:pt idx="2">
                  <c:v>1</c:v>
                </c:pt>
              </c:numCache>
            </c:numRef>
          </c:val>
          <c:smooth val="0"/>
          <c:extLst>
            <c:ext xmlns:c16="http://schemas.microsoft.com/office/drawing/2014/chart" uri="{C3380CC4-5D6E-409C-BE32-E72D297353CC}">
              <c16:uniqueId val="{00000001-EC78-42E9-A99E-0EB953AB388A}"/>
            </c:ext>
          </c:extLst>
        </c:ser>
        <c:dLbls>
          <c:showLegendKey val="0"/>
          <c:showVal val="0"/>
          <c:showCatName val="0"/>
          <c:showSerName val="0"/>
          <c:showPercent val="0"/>
          <c:showBubbleSize val="0"/>
        </c:dLbls>
        <c:marker val="1"/>
        <c:smooth val="0"/>
        <c:axId val="476259336"/>
        <c:axId val="476268192"/>
      </c:lineChart>
      <c:catAx>
        <c:axId val="476259336"/>
        <c:scaling>
          <c:orientation val="minMax"/>
        </c:scaling>
        <c:delete val="0"/>
        <c:axPos val="b"/>
        <c:title>
          <c:tx>
            <c:rich>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IN"/>
                  <a:t>Release years</a:t>
                </a:r>
              </a:p>
            </c:rich>
          </c:tx>
          <c:overlay val="0"/>
          <c:spPr>
            <a:noFill/>
            <a:ln>
              <a:noFill/>
            </a:ln>
            <a:effectLst/>
          </c:spPr>
          <c:txPr>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lt1">
                <a:lumMod val="95000"/>
                <a:alpha val="10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76268192"/>
        <c:crosses val="autoZero"/>
        <c:auto val="1"/>
        <c:lblAlgn val="ctr"/>
        <c:lblOffset val="100"/>
        <c:noMultiLvlLbl val="0"/>
      </c:catAx>
      <c:valAx>
        <c:axId val="476268192"/>
        <c:scaling>
          <c:orientation val="minMax"/>
        </c:scaling>
        <c:delete val="0"/>
        <c:axPos val="l"/>
        <c:majorGridlines>
          <c:spPr>
            <a:ln w="9525" cap="flat" cmpd="sng" algn="ctr">
              <a:solidFill>
                <a:schemeClr val="lt1">
                  <a:lumMod val="95000"/>
                  <a:alpha val="1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IN"/>
                  <a:t>Avg Normal Focus Range/Model</a:t>
                </a:r>
                <a:r>
                  <a:rPr lang="en-IN" baseline="0"/>
                  <a:t> Count</a:t>
                </a:r>
                <a:endParaRPr lang="en-IN"/>
              </a:p>
            </c:rich>
          </c:tx>
          <c:overlay val="0"/>
          <c:spPr>
            <a:noFill/>
            <a:ln>
              <a:noFill/>
            </a:ln>
            <a:effectLst/>
          </c:spPr>
          <c:txPr>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7625933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[FourKites Support Exercise_excel.xlsx]Qn1_Pivot!PivotTable3</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a:t>Yearwise average Price Data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s>
    <c:plotArea>
      <c:layout/>
      <c:lineChart>
        <c:grouping val="standard"/>
        <c:varyColors val="0"/>
        <c:ser>
          <c:idx val="0"/>
          <c:order val="0"/>
          <c:tx>
            <c:strRef>
              <c:f>Qn1_Pivot!$B$3</c:f>
              <c:strCache>
                <c:ptCount val="1"/>
                <c:pt idx="0">
                  <c:v>Total</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Qn1_Pivot!$A$4:$A$19</c:f>
              <c:strCache>
                <c:ptCount val="15"/>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(blank)</c:v>
                </c:pt>
              </c:strCache>
            </c:strRef>
          </c:cat>
          <c:val>
            <c:numRef>
              <c:f>Qn1_Pivot!$B$4:$B$19</c:f>
              <c:numCache>
                <c:formatCode>General</c:formatCode>
                <c:ptCount val="15"/>
                <c:pt idx="0">
                  <c:v>129</c:v>
                </c:pt>
                <c:pt idx="1">
                  <c:v>129</c:v>
                </c:pt>
                <c:pt idx="2">
                  <c:v>554</c:v>
                </c:pt>
                <c:pt idx="3">
                  <c:v>367.18181818181819</c:v>
                </c:pt>
                <c:pt idx="4">
                  <c:v>382.75</c:v>
                </c:pt>
                <c:pt idx="5">
                  <c:v>349.64150943396226</c:v>
                </c:pt>
                <c:pt idx="6">
                  <c:v>482.44262295081967</c:v>
                </c:pt>
                <c:pt idx="7">
                  <c:v>635.1882352941177</c:v>
                </c:pt>
                <c:pt idx="8">
                  <c:v>552.37078651685397</c:v>
                </c:pt>
                <c:pt idx="9">
                  <c:v>413.31683168316829</c:v>
                </c:pt>
                <c:pt idx="10">
                  <c:v>507.6737588652482</c:v>
                </c:pt>
                <c:pt idx="11">
                  <c:v>448.93006993006992</c:v>
                </c:pt>
                <c:pt idx="12">
                  <c:v>367.93464052287584</c:v>
                </c:pt>
                <c:pt idx="13">
                  <c:v>436.0368098159509</c:v>
                </c:pt>
              </c:numCache>
            </c:numRef>
          </c:val>
          <c:smooth val="0"/>
          <c:extLst>
            <c:ext xmlns:c16="http://schemas.microsoft.com/office/drawing/2014/chart" uri="{C3380CC4-5D6E-409C-BE32-E72D297353CC}">
              <c16:uniqueId val="{00000000-6DC9-476F-B317-22EC03D82EF3}"/>
            </c:ext>
          </c:extLst>
        </c:ser>
        <c:dLbls>
          <c:showLegendKey val="0"/>
          <c:showVal val="0"/>
          <c:showCatName val="0"/>
          <c:showSerName val="0"/>
          <c:showPercent val="0"/>
          <c:showBubbleSize val="0"/>
        </c:dLbls>
        <c:marker val="1"/>
        <c:smooth val="0"/>
        <c:axId val="517011840"/>
        <c:axId val="517014464"/>
      </c:lineChart>
      <c:catAx>
        <c:axId val="51701184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7014464"/>
        <c:crosses val="autoZero"/>
        <c:auto val="1"/>
        <c:lblAlgn val="ctr"/>
        <c:lblOffset val="100"/>
        <c:noMultiLvlLbl val="0"/>
      </c:catAx>
      <c:valAx>
        <c:axId val="5170144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Average Price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701184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[FourKites Support Exercise_excel.xlsx]Sheet20!PivotTable12</c:name>
    <c:fmtId val="-1"/>
  </c:pivotSource>
  <c:chart>
    <c:autoTitleDeleted val="0"/>
    <c:pivotFmts>
      <c:pivotFmt>
        <c:idx val="0"/>
        <c:spPr>
          <a:solidFill>
            <a:schemeClr val="accent1"/>
          </a:solidFill>
          <a:ln>
            <a:noFill/>
          </a:ln>
          <a:effectLst/>
          <a:sp3d/>
        </c:spPr>
        <c:marker>
          <c:symbol val="none"/>
        </c:marker>
      </c:pivotFmt>
      <c:pivotFmt>
        <c:idx val="1"/>
        <c:spPr>
          <a:solidFill>
            <a:schemeClr val="accent1"/>
          </a:solidFill>
          <a:ln>
            <a:noFill/>
          </a:ln>
          <a:effectLst/>
          <a:sp3d/>
        </c:spPr>
        <c:marker>
          <c:symbol val="none"/>
        </c:marker>
      </c:pivotFmt>
      <c:pivotFmt>
        <c:idx val="2"/>
        <c:spPr>
          <a:solidFill>
            <a:schemeClr val="accent1"/>
          </a:solidFill>
          <a:ln>
            <a:noFill/>
          </a:ln>
          <a:effectLst/>
          <a:sp3d/>
        </c:spPr>
        <c:marker>
          <c:symbol val="none"/>
        </c:marker>
      </c:pivotFmt>
      <c:pivotFmt>
        <c:idx val="3"/>
        <c:spPr>
          <a:solidFill>
            <a:schemeClr val="accent1"/>
          </a:solidFill>
          <a:ln>
            <a:noFill/>
          </a:ln>
          <a:effectLst/>
          <a:sp3d/>
        </c:spPr>
        <c:marker>
          <c:symbol val="none"/>
        </c:marker>
      </c:pivotFmt>
      <c:pivotFmt>
        <c:idx val="4"/>
        <c:spPr>
          <a:solidFill>
            <a:schemeClr val="accent1"/>
          </a:solidFill>
          <a:ln>
            <a:noFill/>
          </a:ln>
          <a:effectLst/>
          <a:sp3d/>
        </c:spPr>
        <c:marker>
          <c:symbol val="none"/>
        </c:marker>
      </c:pivotFmt>
      <c:pivotFmt>
        <c:idx val="5"/>
        <c:spPr>
          <a:solidFill>
            <a:schemeClr val="accent1"/>
          </a:solidFill>
          <a:ln>
            <a:noFill/>
          </a:ln>
          <a:effectLst/>
          <a:sp3d/>
        </c:spPr>
        <c:marker>
          <c:symbol val="none"/>
        </c:marker>
      </c:pivotFmt>
      <c:pivotFmt>
        <c:idx val="6"/>
        <c:spPr>
          <a:solidFill>
            <a:schemeClr val="accent1"/>
          </a:solidFill>
          <a:ln>
            <a:noFill/>
          </a:ln>
          <a:effectLst/>
          <a:sp3d/>
        </c:spPr>
        <c:marker>
          <c:symbol val="none"/>
        </c:marker>
      </c:pivotFmt>
      <c:pivotFmt>
        <c:idx val="7"/>
        <c:spPr>
          <a:solidFill>
            <a:schemeClr val="accent1"/>
          </a:solidFill>
          <a:ln>
            <a:noFill/>
          </a:ln>
          <a:effectLst/>
          <a:sp3d/>
        </c:spPr>
        <c:marker>
          <c:symbol val="none"/>
        </c:marker>
      </c:pivotFmt>
      <c:pivotFmt>
        <c:idx val="8"/>
        <c:spPr>
          <a:solidFill>
            <a:schemeClr val="accent1"/>
          </a:solidFill>
          <a:ln>
            <a:noFill/>
          </a:ln>
          <a:effectLst/>
          <a:sp3d/>
        </c:spPr>
        <c:marker>
          <c:symbol val="none"/>
        </c:marker>
      </c:pivotFmt>
      <c:pivotFmt>
        <c:idx val="9"/>
        <c:spPr>
          <a:solidFill>
            <a:schemeClr val="accent1"/>
          </a:solidFill>
          <a:ln>
            <a:noFill/>
          </a:ln>
          <a:effectLst/>
          <a:sp3d/>
        </c:spPr>
        <c:marker>
          <c:symbol val="none"/>
        </c:marker>
      </c:pivotFmt>
      <c:pivotFmt>
        <c:idx val="10"/>
        <c:spPr>
          <a:solidFill>
            <a:schemeClr val="accent1"/>
          </a:solidFill>
          <a:ln>
            <a:noFill/>
          </a:ln>
          <a:effectLst/>
          <a:sp3d/>
        </c:spPr>
        <c:marker>
          <c:symbol val="none"/>
        </c:marker>
      </c:pivotFmt>
      <c:pivotFmt>
        <c:idx val="11"/>
        <c:spPr>
          <a:solidFill>
            <a:schemeClr val="accent1"/>
          </a:solidFill>
          <a:ln>
            <a:noFill/>
          </a:ln>
          <a:effectLst/>
          <a:sp3d/>
        </c:spPr>
        <c:marker>
          <c:symbol val="none"/>
        </c:marker>
      </c:pivotFmt>
      <c:pivotFmt>
        <c:idx val="12"/>
        <c:spPr>
          <a:solidFill>
            <a:schemeClr val="accent1"/>
          </a:solidFill>
          <a:ln>
            <a:noFill/>
          </a:ln>
          <a:effectLst/>
          <a:sp3d/>
        </c:spPr>
        <c:marker>
          <c:symbol val="none"/>
        </c:marker>
      </c:pivotFmt>
      <c:pivotFmt>
        <c:idx val="13"/>
        <c:spPr>
          <a:solidFill>
            <a:schemeClr val="accent1"/>
          </a:solidFill>
          <a:ln>
            <a:noFill/>
          </a:ln>
          <a:effectLst/>
          <a:sp3d/>
        </c:spPr>
        <c:marker>
          <c:symbol val="none"/>
        </c:marker>
      </c:pivotFmt>
      <c:pivotFmt>
        <c:idx val="14"/>
        <c:spPr>
          <a:solidFill>
            <a:schemeClr val="accent1"/>
          </a:solidFill>
          <a:ln>
            <a:noFill/>
          </a:ln>
          <a:effectLst/>
          <a:sp3d/>
        </c:spPr>
        <c:marker>
          <c:symbol val="none"/>
        </c:marker>
      </c:pivotFmt>
      <c:pivotFmt>
        <c:idx val="15"/>
        <c:spPr>
          <a:solidFill>
            <a:schemeClr val="accent1"/>
          </a:solidFill>
          <a:ln>
            <a:noFill/>
          </a:ln>
          <a:effectLst/>
          <a:sp3d/>
        </c:spPr>
        <c:marker>
          <c:symbol val="none"/>
        </c:marker>
      </c:pivotFmt>
      <c:pivotFmt>
        <c:idx val="16"/>
        <c:spPr>
          <a:solidFill>
            <a:schemeClr val="accent1"/>
          </a:solidFill>
          <a:ln>
            <a:noFill/>
          </a:ln>
          <a:effectLst/>
          <a:sp3d/>
        </c:spPr>
        <c:marker>
          <c:symbol val="none"/>
        </c:marker>
      </c:pivotFmt>
      <c:pivotFmt>
        <c:idx val="17"/>
        <c:spPr>
          <a:solidFill>
            <a:schemeClr val="accent1"/>
          </a:solidFill>
          <a:ln>
            <a:noFill/>
          </a:ln>
          <a:effectLst/>
          <a:sp3d/>
        </c:spPr>
        <c:marker>
          <c:symbol val="none"/>
        </c:marker>
      </c:pivotFmt>
      <c:pivotFmt>
        <c:idx val="18"/>
        <c:spPr>
          <a:solidFill>
            <a:schemeClr val="accent1"/>
          </a:solidFill>
          <a:ln>
            <a:noFill/>
          </a:ln>
          <a:effectLst/>
          <a:sp3d/>
        </c:spPr>
        <c:marker>
          <c:symbol val="none"/>
        </c:marker>
      </c:pivotFmt>
      <c:pivotFmt>
        <c:idx val="19"/>
        <c:spPr>
          <a:solidFill>
            <a:schemeClr val="accent1"/>
          </a:solidFill>
          <a:ln>
            <a:noFill/>
          </a:ln>
          <a:effectLst/>
          <a:sp3d/>
        </c:spPr>
        <c:marker>
          <c:symbol val="none"/>
        </c:marker>
      </c:pivotFmt>
      <c:pivotFmt>
        <c:idx val="20"/>
        <c:spPr>
          <a:solidFill>
            <a:schemeClr val="accent1"/>
          </a:solidFill>
          <a:ln>
            <a:noFill/>
          </a:ln>
          <a:effectLst/>
          <a:sp3d/>
        </c:spPr>
        <c:marker>
          <c:symbol val="none"/>
        </c:marker>
      </c:pivotFmt>
      <c:pivotFmt>
        <c:idx val="21"/>
        <c:spPr>
          <a:solidFill>
            <a:schemeClr val="accent1"/>
          </a:solidFill>
          <a:ln>
            <a:noFill/>
          </a:ln>
          <a:effectLst/>
          <a:sp3d/>
        </c:spPr>
        <c:marker>
          <c:symbol val="none"/>
        </c:marker>
      </c:pivotFmt>
      <c:pivotFmt>
        <c:idx val="22"/>
        <c:spPr>
          <a:solidFill>
            <a:schemeClr val="accent1"/>
          </a:solidFill>
          <a:ln>
            <a:noFill/>
          </a:ln>
          <a:effectLst/>
          <a:sp3d/>
        </c:spPr>
        <c:marker>
          <c:symbol val="none"/>
        </c:marker>
      </c:pivotFmt>
      <c:pivotFmt>
        <c:idx val="23"/>
        <c:spPr>
          <a:solidFill>
            <a:schemeClr val="accent1"/>
          </a:solidFill>
          <a:ln>
            <a:noFill/>
          </a:ln>
          <a:effectLst/>
          <a:sp3d/>
        </c:spPr>
        <c:marker>
          <c:symbol val="none"/>
        </c:marker>
      </c:pivotFmt>
      <c:pivotFmt>
        <c:idx val="24"/>
        <c:spPr>
          <a:solidFill>
            <a:schemeClr val="accent1"/>
          </a:solidFill>
          <a:ln>
            <a:noFill/>
          </a:ln>
          <a:effectLst/>
          <a:sp3d/>
        </c:spPr>
        <c:marker>
          <c:symbol val="none"/>
        </c:marker>
      </c:pivotFmt>
      <c:pivotFmt>
        <c:idx val="25"/>
        <c:spPr>
          <a:solidFill>
            <a:schemeClr val="accent1"/>
          </a:solidFill>
          <a:ln>
            <a:noFill/>
          </a:ln>
          <a:effectLst/>
          <a:sp3d/>
        </c:spPr>
        <c:marker>
          <c:symbol val="none"/>
        </c:marker>
      </c:pivotFmt>
      <c:pivotFmt>
        <c:idx val="26"/>
        <c:spPr>
          <a:solidFill>
            <a:schemeClr val="accent1"/>
          </a:solidFill>
          <a:ln>
            <a:noFill/>
          </a:ln>
          <a:effectLst/>
          <a:sp3d/>
        </c:spPr>
        <c:marker>
          <c:symbol val="none"/>
        </c:marker>
      </c:pivotFmt>
      <c:pivotFmt>
        <c:idx val="27"/>
        <c:spPr>
          <a:solidFill>
            <a:schemeClr val="accent1"/>
          </a:solidFill>
          <a:ln>
            <a:noFill/>
          </a:ln>
          <a:effectLst/>
          <a:sp3d/>
        </c:spPr>
        <c:marker>
          <c:symbol val="none"/>
        </c:marker>
      </c:pivotFmt>
      <c:pivotFmt>
        <c:idx val="28"/>
        <c:spPr>
          <a:solidFill>
            <a:schemeClr val="accent1"/>
          </a:solidFill>
          <a:ln>
            <a:noFill/>
          </a:ln>
          <a:effectLst/>
          <a:sp3d/>
        </c:spPr>
        <c:marker>
          <c:symbol val="none"/>
        </c:marker>
      </c:pivotFmt>
      <c:pivotFmt>
        <c:idx val="29"/>
        <c:spPr>
          <a:solidFill>
            <a:schemeClr val="accent1"/>
          </a:solidFill>
          <a:ln>
            <a:noFill/>
          </a:ln>
          <a:effectLst/>
          <a:sp3d/>
        </c:spPr>
        <c:marker>
          <c:symbol val="none"/>
        </c:marker>
      </c:pivotFmt>
      <c:pivotFmt>
        <c:idx val="30"/>
        <c:spPr>
          <a:solidFill>
            <a:schemeClr val="accent1"/>
          </a:solidFill>
          <a:ln>
            <a:noFill/>
          </a:ln>
          <a:effectLst/>
          <a:sp3d/>
        </c:spPr>
        <c:marker>
          <c:symbol val="none"/>
        </c:marker>
      </c:pivotFmt>
      <c:pivotFmt>
        <c:idx val="31"/>
        <c:spPr>
          <a:solidFill>
            <a:schemeClr val="accent1"/>
          </a:solidFill>
          <a:ln>
            <a:noFill/>
          </a:ln>
          <a:effectLst/>
          <a:sp3d/>
        </c:spPr>
        <c:marker>
          <c:symbol val="none"/>
        </c:marker>
      </c:pivotFmt>
      <c:pivotFmt>
        <c:idx val="32"/>
        <c:spPr>
          <a:solidFill>
            <a:schemeClr val="accent1"/>
          </a:solidFill>
          <a:ln>
            <a:noFill/>
          </a:ln>
          <a:effectLst/>
          <a:sp3d/>
        </c:spPr>
        <c:marker>
          <c:symbol val="none"/>
        </c:marker>
      </c:pivotFmt>
      <c:pivotFmt>
        <c:idx val="33"/>
        <c:spPr>
          <a:solidFill>
            <a:schemeClr val="accent1"/>
          </a:solidFill>
          <a:ln>
            <a:noFill/>
          </a:ln>
          <a:effectLst/>
          <a:sp3d/>
        </c:spPr>
        <c:marker>
          <c:symbol val="none"/>
        </c:marker>
      </c:pivotFmt>
      <c:pivotFmt>
        <c:idx val="34"/>
        <c:spPr>
          <a:solidFill>
            <a:schemeClr val="accent1"/>
          </a:solidFill>
          <a:ln>
            <a:noFill/>
          </a:ln>
          <a:effectLst/>
          <a:sp3d/>
        </c:spPr>
        <c:marker>
          <c:symbol val="none"/>
        </c:marker>
      </c:pivotFmt>
      <c:pivotFmt>
        <c:idx val="35"/>
        <c:spPr>
          <a:solidFill>
            <a:schemeClr val="accent1"/>
          </a:solidFill>
          <a:ln>
            <a:noFill/>
          </a:ln>
          <a:effectLst/>
          <a:sp3d/>
        </c:spPr>
        <c:marker>
          <c:symbol val="none"/>
        </c:marker>
      </c:pivotFmt>
    </c:pivotFmts>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Sheet20!$B$12</c:f>
              <c:strCache>
                <c:ptCount val="1"/>
                <c:pt idx="0">
                  <c:v>Sum of Price</c:v>
                </c:pt>
              </c:strCache>
            </c:strRef>
          </c:tx>
          <c:spPr>
            <a:solidFill>
              <a:schemeClr val="accent1"/>
            </a:solidFill>
            <a:ln>
              <a:noFill/>
            </a:ln>
            <a:effectLst/>
            <a:sp3d/>
          </c:spPr>
          <c:invertIfNegative val="0"/>
          <c:cat>
            <c:strRef>
              <c:f>Sheet20!$A$13:$A$15</c:f>
              <c:strCache>
                <c:ptCount val="2"/>
                <c:pt idx="0">
                  <c:v>Samsung i7</c:v>
                </c:pt>
                <c:pt idx="1">
                  <c:v>Samsung L74 Wide</c:v>
                </c:pt>
              </c:strCache>
            </c:strRef>
          </c:cat>
          <c:val>
            <c:numRef>
              <c:f>Sheet20!$B$13:$B$15</c:f>
              <c:numCache>
                <c:formatCode>General</c:formatCode>
                <c:ptCount val="2"/>
                <c:pt idx="0">
                  <c:v>119</c:v>
                </c:pt>
                <c:pt idx="1">
                  <c:v>119</c:v>
                </c:pt>
              </c:numCache>
            </c:numRef>
          </c:val>
          <c:extLst>
            <c:ext xmlns:c16="http://schemas.microsoft.com/office/drawing/2014/chart" uri="{C3380CC4-5D6E-409C-BE32-E72D297353CC}">
              <c16:uniqueId val="{00000000-0CBE-4C1C-B2D7-A23BF3D16436}"/>
            </c:ext>
          </c:extLst>
        </c:ser>
        <c:ser>
          <c:idx val="1"/>
          <c:order val="1"/>
          <c:tx>
            <c:strRef>
              <c:f>Sheet20!$C$12</c:f>
              <c:strCache>
                <c:ptCount val="1"/>
                <c:pt idx="0">
                  <c:v>Sum of Release date</c:v>
                </c:pt>
              </c:strCache>
            </c:strRef>
          </c:tx>
          <c:spPr>
            <a:solidFill>
              <a:schemeClr val="accent2"/>
            </a:solidFill>
            <a:ln>
              <a:noFill/>
            </a:ln>
            <a:effectLst/>
            <a:sp3d/>
          </c:spPr>
          <c:invertIfNegative val="0"/>
          <c:cat>
            <c:strRef>
              <c:f>Sheet20!$A$13:$A$15</c:f>
              <c:strCache>
                <c:ptCount val="2"/>
                <c:pt idx="0">
                  <c:v>Samsung i7</c:v>
                </c:pt>
                <c:pt idx="1">
                  <c:v>Samsung L74 Wide</c:v>
                </c:pt>
              </c:strCache>
            </c:strRef>
          </c:cat>
          <c:val>
            <c:numRef>
              <c:f>Sheet20!$C$13:$C$15</c:f>
              <c:numCache>
                <c:formatCode>General</c:formatCode>
                <c:ptCount val="2"/>
                <c:pt idx="0">
                  <c:v>2007</c:v>
                </c:pt>
                <c:pt idx="1">
                  <c:v>2007</c:v>
                </c:pt>
              </c:numCache>
            </c:numRef>
          </c:val>
          <c:extLst>
            <c:ext xmlns:c16="http://schemas.microsoft.com/office/drawing/2014/chart" uri="{C3380CC4-5D6E-409C-BE32-E72D297353CC}">
              <c16:uniqueId val="{00000001-0CBE-4C1C-B2D7-A23BF3D16436}"/>
            </c:ext>
          </c:extLst>
        </c:ser>
        <c:ser>
          <c:idx val="2"/>
          <c:order val="2"/>
          <c:tx>
            <c:strRef>
              <c:f>Sheet20!$D$12</c:f>
              <c:strCache>
                <c:ptCount val="1"/>
                <c:pt idx="0">
                  <c:v>Sum of Max resolution</c:v>
                </c:pt>
              </c:strCache>
            </c:strRef>
          </c:tx>
          <c:spPr>
            <a:solidFill>
              <a:schemeClr val="accent3"/>
            </a:solidFill>
            <a:ln>
              <a:noFill/>
            </a:ln>
            <a:effectLst/>
            <a:sp3d/>
          </c:spPr>
          <c:invertIfNegative val="0"/>
          <c:cat>
            <c:strRef>
              <c:f>Sheet20!$A$13:$A$15</c:f>
              <c:strCache>
                <c:ptCount val="2"/>
                <c:pt idx="0">
                  <c:v>Samsung i7</c:v>
                </c:pt>
                <c:pt idx="1">
                  <c:v>Samsung L74 Wide</c:v>
                </c:pt>
              </c:strCache>
            </c:strRef>
          </c:cat>
          <c:val>
            <c:numRef>
              <c:f>Sheet20!$D$13:$D$15</c:f>
              <c:numCache>
                <c:formatCode>General</c:formatCode>
                <c:ptCount val="2"/>
                <c:pt idx="0">
                  <c:v>3072</c:v>
                </c:pt>
                <c:pt idx="1">
                  <c:v>3072</c:v>
                </c:pt>
              </c:numCache>
            </c:numRef>
          </c:val>
          <c:extLst>
            <c:ext xmlns:c16="http://schemas.microsoft.com/office/drawing/2014/chart" uri="{C3380CC4-5D6E-409C-BE32-E72D297353CC}">
              <c16:uniqueId val="{00000002-0CBE-4C1C-B2D7-A23BF3D16436}"/>
            </c:ext>
          </c:extLst>
        </c:ser>
        <c:ser>
          <c:idx val="3"/>
          <c:order val="3"/>
          <c:tx>
            <c:strRef>
              <c:f>Sheet20!$E$12</c:f>
              <c:strCache>
                <c:ptCount val="1"/>
                <c:pt idx="0">
                  <c:v>Sum of Low resolution</c:v>
                </c:pt>
              </c:strCache>
            </c:strRef>
          </c:tx>
          <c:spPr>
            <a:solidFill>
              <a:schemeClr val="accent4"/>
            </a:solidFill>
            <a:ln>
              <a:noFill/>
            </a:ln>
            <a:effectLst/>
            <a:sp3d/>
          </c:spPr>
          <c:invertIfNegative val="0"/>
          <c:cat>
            <c:strRef>
              <c:f>Sheet20!$A$13:$A$15</c:f>
              <c:strCache>
                <c:ptCount val="2"/>
                <c:pt idx="0">
                  <c:v>Samsung i7</c:v>
                </c:pt>
                <c:pt idx="1">
                  <c:v>Samsung L74 Wide</c:v>
                </c:pt>
              </c:strCache>
            </c:strRef>
          </c:cat>
          <c:val>
            <c:numRef>
              <c:f>Sheet20!$E$13:$E$15</c:f>
              <c:numCache>
                <c:formatCode>General</c:formatCode>
                <c:ptCount val="2"/>
                <c:pt idx="0">
                  <c:v>2592</c:v>
                </c:pt>
                <c:pt idx="1">
                  <c:v>2592</c:v>
                </c:pt>
              </c:numCache>
            </c:numRef>
          </c:val>
          <c:extLst>
            <c:ext xmlns:c16="http://schemas.microsoft.com/office/drawing/2014/chart" uri="{C3380CC4-5D6E-409C-BE32-E72D297353CC}">
              <c16:uniqueId val="{00000003-0CBE-4C1C-B2D7-A23BF3D16436}"/>
            </c:ext>
          </c:extLst>
        </c:ser>
        <c:ser>
          <c:idx val="4"/>
          <c:order val="4"/>
          <c:tx>
            <c:strRef>
              <c:f>Sheet20!$F$12</c:f>
              <c:strCache>
                <c:ptCount val="1"/>
                <c:pt idx="0">
                  <c:v>Sum of Effective pixels</c:v>
                </c:pt>
              </c:strCache>
            </c:strRef>
          </c:tx>
          <c:spPr>
            <a:solidFill>
              <a:schemeClr val="accent5"/>
            </a:solidFill>
            <a:ln>
              <a:noFill/>
            </a:ln>
            <a:effectLst/>
            <a:sp3d/>
          </c:spPr>
          <c:invertIfNegative val="0"/>
          <c:cat>
            <c:strRef>
              <c:f>Sheet20!$A$13:$A$15</c:f>
              <c:strCache>
                <c:ptCount val="2"/>
                <c:pt idx="0">
                  <c:v>Samsung i7</c:v>
                </c:pt>
                <c:pt idx="1">
                  <c:v>Samsung L74 Wide</c:v>
                </c:pt>
              </c:strCache>
            </c:strRef>
          </c:cat>
          <c:val>
            <c:numRef>
              <c:f>Sheet20!$F$13:$F$15</c:f>
              <c:numCache>
                <c:formatCode>General</c:formatCode>
                <c:ptCount val="2"/>
                <c:pt idx="0">
                  <c:v>7</c:v>
                </c:pt>
                <c:pt idx="1">
                  <c:v>7</c:v>
                </c:pt>
              </c:numCache>
            </c:numRef>
          </c:val>
          <c:extLst>
            <c:ext xmlns:c16="http://schemas.microsoft.com/office/drawing/2014/chart" uri="{C3380CC4-5D6E-409C-BE32-E72D297353CC}">
              <c16:uniqueId val="{00000004-0CBE-4C1C-B2D7-A23BF3D16436}"/>
            </c:ext>
          </c:extLst>
        </c:ser>
        <c:ser>
          <c:idx val="5"/>
          <c:order val="5"/>
          <c:tx>
            <c:strRef>
              <c:f>Sheet20!$G$12</c:f>
              <c:strCache>
                <c:ptCount val="1"/>
                <c:pt idx="0">
                  <c:v>Sum of Zoom wide (W)</c:v>
                </c:pt>
              </c:strCache>
            </c:strRef>
          </c:tx>
          <c:spPr>
            <a:solidFill>
              <a:schemeClr val="accent6"/>
            </a:solidFill>
            <a:ln>
              <a:noFill/>
            </a:ln>
            <a:effectLst/>
            <a:sp3d/>
          </c:spPr>
          <c:invertIfNegative val="0"/>
          <c:cat>
            <c:strRef>
              <c:f>Sheet20!$A$13:$A$15</c:f>
              <c:strCache>
                <c:ptCount val="2"/>
                <c:pt idx="0">
                  <c:v>Samsung i7</c:v>
                </c:pt>
                <c:pt idx="1">
                  <c:v>Samsung L74 Wide</c:v>
                </c:pt>
              </c:strCache>
            </c:strRef>
          </c:cat>
          <c:val>
            <c:numRef>
              <c:f>Sheet20!$G$13:$G$15</c:f>
              <c:numCache>
                <c:formatCode>General</c:formatCode>
                <c:ptCount val="2"/>
                <c:pt idx="0">
                  <c:v>38</c:v>
                </c:pt>
                <c:pt idx="1">
                  <c:v>28</c:v>
                </c:pt>
              </c:numCache>
            </c:numRef>
          </c:val>
          <c:extLst>
            <c:ext xmlns:c16="http://schemas.microsoft.com/office/drawing/2014/chart" uri="{C3380CC4-5D6E-409C-BE32-E72D297353CC}">
              <c16:uniqueId val="{00000005-0CBE-4C1C-B2D7-A23BF3D16436}"/>
            </c:ext>
          </c:extLst>
        </c:ser>
        <c:ser>
          <c:idx val="6"/>
          <c:order val="6"/>
          <c:tx>
            <c:strRef>
              <c:f>Sheet20!$H$12</c:f>
              <c:strCache>
                <c:ptCount val="1"/>
                <c:pt idx="0">
                  <c:v>Sum of Zoom tele (T)</c:v>
                </c:pt>
              </c:strCache>
            </c:strRef>
          </c:tx>
          <c:spPr>
            <a:solidFill>
              <a:schemeClr val="accent1">
                <a:lumMod val="60000"/>
              </a:schemeClr>
            </a:solidFill>
            <a:ln>
              <a:noFill/>
            </a:ln>
            <a:effectLst/>
            <a:sp3d/>
          </c:spPr>
          <c:invertIfNegative val="0"/>
          <c:cat>
            <c:strRef>
              <c:f>Sheet20!$A$13:$A$15</c:f>
              <c:strCache>
                <c:ptCount val="2"/>
                <c:pt idx="0">
                  <c:v>Samsung i7</c:v>
                </c:pt>
                <c:pt idx="1">
                  <c:v>Samsung L74 Wide</c:v>
                </c:pt>
              </c:strCache>
            </c:strRef>
          </c:cat>
          <c:val>
            <c:numRef>
              <c:f>Sheet20!$H$13:$H$15</c:f>
              <c:numCache>
                <c:formatCode>General</c:formatCode>
                <c:ptCount val="2"/>
                <c:pt idx="0">
                  <c:v>114</c:v>
                </c:pt>
                <c:pt idx="1">
                  <c:v>101</c:v>
                </c:pt>
              </c:numCache>
            </c:numRef>
          </c:val>
          <c:extLst>
            <c:ext xmlns:c16="http://schemas.microsoft.com/office/drawing/2014/chart" uri="{C3380CC4-5D6E-409C-BE32-E72D297353CC}">
              <c16:uniqueId val="{00000006-0CBE-4C1C-B2D7-A23BF3D16436}"/>
            </c:ext>
          </c:extLst>
        </c:ser>
        <c:ser>
          <c:idx val="7"/>
          <c:order val="7"/>
          <c:tx>
            <c:strRef>
              <c:f>Sheet20!$I$12</c:f>
              <c:strCache>
                <c:ptCount val="1"/>
                <c:pt idx="0">
                  <c:v>Sum of Normal focus range</c:v>
                </c:pt>
              </c:strCache>
            </c:strRef>
          </c:tx>
          <c:spPr>
            <a:solidFill>
              <a:schemeClr val="accent2">
                <a:lumMod val="60000"/>
              </a:schemeClr>
            </a:solidFill>
            <a:ln>
              <a:noFill/>
            </a:ln>
            <a:effectLst/>
            <a:sp3d/>
          </c:spPr>
          <c:invertIfNegative val="0"/>
          <c:cat>
            <c:strRef>
              <c:f>Sheet20!$A$13:$A$15</c:f>
              <c:strCache>
                <c:ptCount val="2"/>
                <c:pt idx="0">
                  <c:v>Samsung i7</c:v>
                </c:pt>
                <c:pt idx="1">
                  <c:v>Samsung L74 Wide</c:v>
                </c:pt>
              </c:strCache>
            </c:strRef>
          </c:cat>
          <c:val>
            <c:numRef>
              <c:f>Sheet20!$I$13:$I$15</c:f>
              <c:numCache>
                <c:formatCode>General</c:formatCode>
                <c:ptCount val="2"/>
                <c:pt idx="0">
                  <c:v>80</c:v>
                </c:pt>
                <c:pt idx="1">
                  <c:v>80</c:v>
                </c:pt>
              </c:numCache>
            </c:numRef>
          </c:val>
          <c:extLst>
            <c:ext xmlns:c16="http://schemas.microsoft.com/office/drawing/2014/chart" uri="{C3380CC4-5D6E-409C-BE32-E72D297353CC}">
              <c16:uniqueId val="{00000007-0CBE-4C1C-B2D7-A23BF3D16436}"/>
            </c:ext>
          </c:extLst>
        </c:ser>
        <c:ser>
          <c:idx val="8"/>
          <c:order val="8"/>
          <c:tx>
            <c:strRef>
              <c:f>Sheet20!$J$12</c:f>
              <c:strCache>
                <c:ptCount val="1"/>
                <c:pt idx="0">
                  <c:v>Sum of Macro focus range</c:v>
                </c:pt>
              </c:strCache>
            </c:strRef>
          </c:tx>
          <c:spPr>
            <a:solidFill>
              <a:schemeClr val="accent3">
                <a:lumMod val="60000"/>
              </a:schemeClr>
            </a:solidFill>
            <a:ln>
              <a:noFill/>
            </a:ln>
            <a:effectLst/>
            <a:sp3d/>
          </c:spPr>
          <c:invertIfNegative val="0"/>
          <c:cat>
            <c:strRef>
              <c:f>Sheet20!$A$13:$A$15</c:f>
              <c:strCache>
                <c:ptCount val="2"/>
                <c:pt idx="0">
                  <c:v>Samsung i7</c:v>
                </c:pt>
                <c:pt idx="1">
                  <c:v>Samsung L74 Wide</c:v>
                </c:pt>
              </c:strCache>
            </c:strRef>
          </c:cat>
          <c:val>
            <c:numRef>
              <c:f>Sheet20!$J$13:$J$15</c:f>
              <c:numCache>
                <c:formatCode>General</c:formatCode>
                <c:ptCount val="2"/>
                <c:pt idx="0">
                  <c:v>5</c:v>
                </c:pt>
                <c:pt idx="1">
                  <c:v>5</c:v>
                </c:pt>
              </c:numCache>
            </c:numRef>
          </c:val>
          <c:extLst>
            <c:ext xmlns:c16="http://schemas.microsoft.com/office/drawing/2014/chart" uri="{C3380CC4-5D6E-409C-BE32-E72D297353CC}">
              <c16:uniqueId val="{00000008-0CBE-4C1C-B2D7-A23BF3D16436}"/>
            </c:ext>
          </c:extLst>
        </c:ser>
        <c:ser>
          <c:idx val="9"/>
          <c:order val="9"/>
          <c:tx>
            <c:strRef>
              <c:f>Sheet20!$K$12</c:f>
              <c:strCache>
                <c:ptCount val="1"/>
                <c:pt idx="0">
                  <c:v>Sum of Storage included</c:v>
                </c:pt>
              </c:strCache>
            </c:strRef>
          </c:tx>
          <c:spPr>
            <a:solidFill>
              <a:schemeClr val="accent4">
                <a:lumMod val="60000"/>
              </a:schemeClr>
            </a:solidFill>
            <a:ln>
              <a:noFill/>
            </a:ln>
            <a:effectLst/>
            <a:sp3d/>
          </c:spPr>
          <c:invertIfNegative val="0"/>
          <c:cat>
            <c:strRef>
              <c:f>Sheet20!$A$13:$A$15</c:f>
              <c:strCache>
                <c:ptCount val="2"/>
                <c:pt idx="0">
                  <c:v>Samsung i7</c:v>
                </c:pt>
                <c:pt idx="1">
                  <c:v>Samsung L74 Wide</c:v>
                </c:pt>
              </c:strCache>
            </c:strRef>
          </c:cat>
          <c:val>
            <c:numRef>
              <c:f>Sheet20!$K$13:$K$15</c:f>
              <c:numCache>
                <c:formatCode>General</c:formatCode>
                <c:ptCount val="2"/>
                <c:pt idx="0">
                  <c:v>450</c:v>
                </c:pt>
                <c:pt idx="1">
                  <c:v>450</c:v>
                </c:pt>
              </c:numCache>
            </c:numRef>
          </c:val>
          <c:extLst>
            <c:ext xmlns:c16="http://schemas.microsoft.com/office/drawing/2014/chart" uri="{C3380CC4-5D6E-409C-BE32-E72D297353CC}">
              <c16:uniqueId val="{00000009-0CBE-4C1C-B2D7-A23BF3D16436}"/>
            </c:ext>
          </c:extLst>
        </c:ser>
        <c:ser>
          <c:idx val="10"/>
          <c:order val="10"/>
          <c:tx>
            <c:strRef>
              <c:f>Sheet20!$L$12</c:f>
              <c:strCache>
                <c:ptCount val="1"/>
                <c:pt idx="0">
                  <c:v>Sum of Weight (inc. batteries)</c:v>
                </c:pt>
              </c:strCache>
            </c:strRef>
          </c:tx>
          <c:spPr>
            <a:solidFill>
              <a:schemeClr val="accent5">
                <a:lumMod val="60000"/>
              </a:schemeClr>
            </a:solidFill>
            <a:ln>
              <a:noFill/>
            </a:ln>
            <a:effectLst/>
            <a:sp3d/>
          </c:spPr>
          <c:invertIfNegative val="0"/>
          <c:cat>
            <c:strRef>
              <c:f>Sheet20!$A$13:$A$15</c:f>
              <c:strCache>
                <c:ptCount val="2"/>
                <c:pt idx="0">
                  <c:v>Samsung i7</c:v>
                </c:pt>
                <c:pt idx="1">
                  <c:v>Samsung L74 Wide</c:v>
                </c:pt>
              </c:strCache>
            </c:strRef>
          </c:cat>
          <c:val>
            <c:numRef>
              <c:f>Sheet20!$L$13:$L$15</c:f>
              <c:numCache>
                <c:formatCode>General</c:formatCode>
                <c:ptCount val="2"/>
                <c:pt idx="0">
                  <c:v>210</c:v>
                </c:pt>
                <c:pt idx="1">
                  <c:v>210</c:v>
                </c:pt>
              </c:numCache>
            </c:numRef>
          </c:val>
          <c:extLst>
            <c:ext xmlns:c16="http://schemas.microsoft.com/office/drawing/2014/chart" uri="{C3380CC4-5D6E-409C-BE32-E72D297353CC}">
              <c16:uniqueId val="{0000000A-0CBE-4C1C-B2D7-A23BF3D16436}"/>
            </c:ext>
          </c:extLst>
        </c:ser>
        <c:ser>
          <c:idx val="11"/>
          <c:order val="11"/>
          <c:tx>
            <c:strRef>
              <c:f>Sheet20!$M$12</c:f>
              <c:strCache>
                <c:ptCount val="1"/>
                <c:pt idx="0">
                  <c:v>Sum of Dimensions</c:v>
                </c:pt>
              </c:strCache>
            </c:strRef>
          </c:tx>
          <c:spPr>
            <a:solidFill>
              <a:schemeClr val="accent6">
                <a:lumMod val="60000"/>
              </a:schemeClr>
            </a:solidFill>
            <a:ln>
              <a:noFill/>
            </a:ln>
            <a:effectLst/>
            <a:sp3d/>
          </c:spPr>
          <c:invertIfNegative val="0"/>
          <c:cat>
            <c:strRef>
              <c:f>Sheet20!$A$13:$A$15</c:f>
              <c:strCache>
                <c:ptCount val="2"/>
                <c:pt idx="0">
                  <c:v>Samsung i7</c:v>
                </c:pt>
                <c:pt idx="1">
                  <c:v>Samsung L74 Wide</c:v>
                </c:pt>
              </c:strCache>
            </c:strRef>
          </c:cat>
          <c:val>
            <c:numRef>
              <c:f>Sheet20!$M$13:$M$15</c:f>
              <c:numCache>
                <c:formatCode>General</c:formatCode>
                <c:ptCount val="2"/>
                <c:pt idx="0">
                  <c:v>101</c:v>
                </c:pt>
                <c:pt idx="1">
                  <c:v>105</c:v>
                </c:pt>
              </c:numCache>
            </c:numRef>
          </c:val>
          <c:extLst>
            <c:ext xmlns:c16="http://schemas.microsoft.com/office/drawing/2014/chart" uri="{C3380CC4-5D6E-409C-BE32-E72D297353CC}">
              <c16:uniqueId val="{0000000B-0CBE-4C1C-B2D7-A23BF3D16436}"/>
            </c:ext>
          </c:extLst>
        </c:ser>
        <c:dLbls>
          <c:showLegendKey val="0"/>
          <c:showVal val="0"/>
          <c:showCatName val="0"/>
          <c:showSerName val="0"/>
          <c:showPercent val="0"/>
          <c:showBubbleSize val="0"/>
        </c:dLbls>
        <c:gapWidth val="219"/>
        <c:shape val="box"/>
        <c:axId val="517002984"/>
        <c:axId val="517000688"/>
        <c:axId val="0"/>
      </c:bar3DChart>
      <c:catAx>
        <c:axId val="5170029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Product</a:t>
                </a:r>
                <a:r>
                  <a:rPr lang="en-IN" baseline="0"/>
                  <a:t> Comparison</a:t>
                </a:r>
                <a:endParaRPr lang="en-IN"/>
              </a:p>
            </c:rich>
          </c:tx>
          <c:layout>
            <c:manualLayout>
              <c:xMode val="edge"/>
              <c:yMode val="edge"/>
              <c:x val="0.31955699287589051"/>
              <c:y val="0.9138398573880687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7000688"/>
        <c:crosses val="autoZero"/>
        <c:auto val="1"/>
        <c:lblAlgn val="ctr"/>
        <c:lblOffset val="100"/>
        <c:noMultiLvlLbl val="0"/>
      </c:catAx>
      <c:valAx>
        <c:axId val="517000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700298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[FourKites Support Exercise_excel.xlsx]Pivot_Qn3_Sol1_UF!PivotTable9</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Normal Focus Range Analysis by Model</a:t>
            </a:r>
            <a:r>
              <a:rPr lang="en-US" baseline="0"/>
              <a:t> group</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s>
    <c:plotArea>
      <c:layout/>
      <c:barChart>
        <c:barDir val="col"/>
        <c:grouping val="stacked"/>
        <c:varyColors val="0"/>
        <c:ser>
          <c:idx val="0"/>
          <c:order val="0"/>
          <c:tx>
            <c:strRef>
              <c:f>Pivot_Qn3_Sol1_UF!$B$3</c:f>
              <c:strCache>
                <c:ptCount val="1"/>
                <c:pt idx="0">
                  <c:v>Total</c:v>
                </c:pt>
              </c:strCache>
            </c:strRef>
          </c:tx>
          <c:spPr>
            <a:solidFill>
              <a:schemeClr val="accent1"/>
            </a:solidFill>
            <a:ln>
              <a:noFill/>
            </a:ln>
            <a:effectLst/>
          </c:spPr>
          <c:invertIfNegative val="0"/>
          <c:cat>
            <c:strRef>
              <c:f>Pivot_Qn3_Sol1_UF!$A$4:$A$24</c:f>
              <c:strCache>
                <c:ptCount val="20"/>
                <c:pt idx="0">
                  <c:v>Group1</c:v>
                </c:pt>
                <c:pt idx="1">
                  <c:v>Group2</c:v>
                </c:pt>
                <c:pt idx="2">
                  <c:v>Group3</c:v>
                </c:pt>
                <c:pt idx="3">
                  <c:v>Contax N Digital</c:v>
                </c:pt>
                <c:pt idx="4">
                  <c:v>Group4</c:v>
                </c:pt>
                <c:pt idx="5">
                  <c:v>Group5</c:v>
                </c:pt>
                <c:pt idx="6">
                  <c:v>Group6</c:v>
                </c:pt>
                <c:pt idx="7">
                  <c:v>Group7</c:v>
                </c:pt>
                <c:pt idx="8">
                  <c:v>Kyocera Finecam S3</c:v>
                </c:pt>
                <c:pt idx="9">
                  <c:v>Group8</c:v>
                </c:pt>
                <c:pt idx="10">
                  <c:v>Group9</c:v>
                </c:pt>
                <c:pt idx="11">
                  <c:v>Group10</c:v>
                </c:pt>
                <c:pt idx="12">
                  <c:v>Group11</c:v>
                </c:pt>
                <c:pt idx="13">
                  <c:v>Group12</c:v>
                </c:pt>
                <c:pt idx="14">
                  <c:v>Group13</c:v>
                </c:pt>
                <c:pt idx="15">
                  <c:v>Group14</c:v>
                </c:pt>
                <c:pt idx="16">
                  <c:v>Sanyo DSC-J1</c:v>
                </c:pt>
                <c:pt idx="17">
                  <c:v>Group15</c:v>
                </c:pt>
                <c:pt idx="18">
                  <c:v>Group16</c:v>
                </c:pt>
                <c:pt idx="19">
                  <c:v>Toshiba PDR-M65</c:v>
                </c:pt>
              </c:strCache>
            </c:strRef>
          </c:cat>
          <c:val>
            <c:numRef>
              <c:f>Pivot_Qn3_Sol1_UF!$B$4:$B$24</c:f>
              <c:numCache>
                <c:formatCode>General</c:formatCode>
                <c:ptCount val="20"/>
                <c:pt idx="0">
                  <c:v>0</c:v>
                </c:pt>
                <c:pt idx="1">
                  <c:v>2.5925925925925926</c:v>
                </c:pt>
                <c:pt idx="2">
                  <c:v>25.3</c:v>
                </c:pt>
                <c:pt idx="3">
                  <c:v>0</c:v>
                </c:pt>
                <c:pt idx="4">
                  <c:v>0</c:v>
                </c:pt>
                <c:pt idx="5">
                  <c:v>5.5555555555555554</c:v>
                </c:pt>
                <c:pt idx="6">
                  <c:v>11</c:v>
                </c:pt>
                <c:pt idx="7">
                  <c:v>6.3636363636363633</c:v>
                </c:pt>
                <c:pt idx="8">
                  <c:v>30</c:v>
                </c:pt>
                <c:pt idx="9">
                  <c:v>18</c:v>
                </c:pt>
                <c:pt idx="10">
                  <c:v>20.938461538461539</c:v>
                </c:pt>
                <c:pt idx="11">
                  <c:v>6.5</c:v>
                </c:pt>
                <c:pt idx="12">
                  <c:v>26</c:v>
                </c:pt>
                <c:pt idx="13">
                  <c:v>5.333333333333333</c:v>
                </c:pt>
                <c:pt idx="14">
                  <c:v>27.727272727272727</c:v>
                </c:pt>
                <c:pt idx="15">
                  <c:v>5</c:v>
                </c:pt>
                <c:pt idx="16">
                  <c:v>20</c:v>
                </c:pt>
                <c:pt idx="17">
                  <c:v>0</c:v>
                </c:pt>
                <c:pt idx="18">
                  <c:v>12.2</c:v>
                </c:pt>
                <c:pt idx="19">
                  <c:v>10</c:v>
                </c:pt>
              </c:numCache>
            </c:numRef>
          </c:val>
          <c:extLst>
            <c:ext xmlns:c16="http://schemas.microsoft.com/office/drawing/2014/chart" uri="{C3380CC4-5D6E-409C-BE32-E72D297353CC}">
              <c16:uniqueId val="{00000000-9B89-40A9-B1CE-FDCD116369DB}"/>
            </c:ext>
          </c:extLst>
        </c:ser>
        <c:dLbls>
          <c:showLegendKey val="0"/>
          <c:showVal val="0"/>
          <c:showCatName val="0"/>
          <c:showSerName val="0"/>
          <c:showPercent val="0"/>
          <c:showBubbleSize val="0"/>
        </c:dLbls>
        <c:gapWidth val="150"/>
        <c:overlap val="100"/>
        <c:axId val="927431656"/>
        <c:axId val="927431984"/>
      </c:barChart>
      <c:catAx>
        <c:axId val="9274316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Models</a:t>
                </a:r>
                <a:r>
                  <a:rPr lang="en-IN" baseline="0"/>
                  <a:t> by group</a:t>
                </a:r>
                <a:endParaRPr lang="en-IN"/>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7431984"/>
        <c:crosses val="autoZero"/>
        <c:auto val="1"/>
        <c:lblAlgn val="ctr"/>
        <c:lblOffset val="100"/>
        <c:noMultiLvlLbl val="0"/>
      </c:catAx>
      <c:valAx>
        <c:axId val="9274319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Average-Normal</a:t>
                </a:r>
                <a:r>
                  <a:rPr lang="en-IN" baseline="0"/>
                  <a:t> Focus range</a:t>
                </a:r>
                <a:endParaRPr lang="en-IN"/>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743165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[FourKites Support Exercise_excel.xlsx]Pivot_Qn3_Sol1_UF!PivotTable9</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a:t>Manufacturer</a:t>
            </a:r>
            <a:r>
              <a:rPr lang="en-IN" baseline="0"/>
              <a:t> wise total product release count</a:t>
            </a:r>
            <a:endParaRPr lang="en-IN"/>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s>
    <c:plotArea>
      <c:layout/>
      <c:barChart>
        <c:barDir val="col"/>
        <c:grouping val="clustered"/>
        <c:varyColors val="0"/>
        <c:ser>
          <c:idx val="0"/>
          <c:order val="0"/>
          <c:tx>
            <c:strRef>
              <c:f>Pivot_Qn3_Sol1_UF!$B$3</c:f>
              <c:strCache>
                <c:ptCount val="1"/>
                <c:pt idx="0">
                  <c:v>Total</c:v>
                </c:pt>
              </c:strCache>
            </c:strRef>
          </c:tx>
          <c:spPr>
            <a:solidFill>
              <a:schemeClr val="accent1"/>
            </a:solidFill>
            <a:ln>
              <a:noFill/>
            </a:ln>
            <a:effectLst/>
          </c:spPr>
          <c:invertIfNegative val="0"/>
          <c:cat>
            <c:strRef>
              <c:f>Pivot_Qn3_Sol1_UF!$A$4:$A$24</c:f>
              <c:strCache>
                <c:ptCount val="20"/>
                <c:pt idx="0">
                  <c:v>Group1</c:v>
                </c:pt>
                <c:pt idx="1">
                  <c:v>Group2</c:v>
                </c:pt>
                <c:pt idx="2">
                  <c:v>Group3</c:v>
                </c:pt>
                <c:pt idx="3">
                  <c:v>Contax N Digital</c:v>
                </c:pt>
                <c:pt idx="4">
                  <c:v>Group4</c:v>
                </c:pt>
                <c:pt idx="5">
                  <c:v>Group5</c:v>
                </c:pt>
                <c:pt idx="6">
                  <c:v>Group6</c:v>
                </c:pt>
                <c:pt idx="7">
                  <c:v>Group7</c:v>
                </c:pt>
                <c:pt idx="8">
                  <c:v>Kyocera Finecam S3</c:v>
                </c:pt>
                <c:pt idx="9">
                  <c:v>Group8</c:v>
                </c:pt>
                <c:pt idx="10">
                  <c:v>Group9</c:v>
                </c:pt>
                <c:pt idx="11">
                  <c:v>Group10</c:v>
                </c:pt>
                <c:pt idx="12">
                  <c:v>Group11</c:v>
                </c:pt>
                <c:pt idx="13">
                  <c:v>Group12</c:v>
                </c:pt>
                <c:pt idx="14">
                  <c:v>Group13</c:v>
                </c:pt>
                <c:pt idx="15">
                  <c:v>Group14</c:v>
                </c:pt>
                <c:pt idx="16">
                  <c:v>Sanyo DSC-J1</c:v>
                </c:pt>
                <c:pt idx="17">
                  <c:v>Group15</c:v>
                </c:pt>
                <c:pt idx="18">
                  <c:v>Group16</c:v>
                </c:pt>
                <c:pt idx="19">
                  <c:v>Toshiba PDR-M65</c:v>
                </c:pt>
              </c:strCache>
            </c:strRef>
          </c:cat>
          <c:val>
            <c:numRef>
              <c:f>Pivot_Qn3_Sol1_UF!$B$4:$B$24</c:f>
              <c:numCache>
                <c:formatCode>General</c:formatCode>
                <c:ptCount val="20"/>
                <c:pt idx="0">
                  <c:v>3</c:v>
                </c:pt>
                <c:pt idx="1">
                  <c:v>54</c:v>
                </c:pt>
                <c:pt idx="2">
                  <c:v>10</c:v>
                </c:pt>
                <c:pt idx="3">
                  <c:v>1</c:v>
                </c:pt>
                <c:pt idx="4">
                  <c:v>2</c:v>
                </c:pt>
                <c:pt idx="5">
                  <c:v>9</c:v>
                </c:pt>
                <c:pt idx="6">
                  <c:v>10</c:v>
                </c:pt>
                <c:pt idx="7">
                  <c:v>22</c:v>
                </c:pt>
                <c:pt idx="8">
                  <c:v>1</c:v>
                </c:pt>
                <c:pt idx="9">
                  <c:v>5</c:v>
                </c:pt>
                <c:pt idx="10">
                  <c:v>65</c:v>
                </c:pt>
                <c:pt idx="11">
                  <c:v>20</c:v>
                </c:pt>
                <c:pt idx="12">
                  <c:v>15</c:v>
                </c:pt>
                <c:pt idx="13">
                  <c:v>12</c:v>
                </c:pt>
                <c:pt idx="14">
                  <c:v>22</c:v>
                </c:pt>
                <c:pt idx="15">
                  <c:v>6</c:v>
                </c:pt>
                <c:pt idx="16">
                  <c:v>1</c:v>
                </c:pt>
                <c:pt idx="17">
                  <c:v>4</c:v>
                </c:pt>
                <c:pt idx="18">
                  <c:v>40</c:v>
                </c:pt>
                <c:pt idx="19">
                  <c:v>1</c:v>
                </c:pt>
              </c:numCache>
            </c:numRef>
          </c:val>
          <c:extLst>
            <c:ext xmlns:c16="http://schemas.microsoft.com/office/drawing/2014/chart" uri="{C3380CC4-5D6E-409C-BE32-E72D297353CC}">
              <c16:uniqueId val="{00000000-CC93-4D00-970B-427D9B204443}"/>
            </c:ext>
          </c:extLst>
        </c:ser>
        <c:dLbls>
          <c:showLegendKey val="0"/>
          <c:showVal val="0"/>
          <c:showCatName val="0"/>
          <c:showSerName val="0"/>
          <c:showPercent val="0"/>
          <c:showBubbleSize val="0"/>
        </c:dLbls>
        <c:gapWidth val="219"/>
        <c:overlap val="-27"/>
        <c:axId val="516998064"/>
        <c:axId val="516999376"/>
      </c:barChart>
      <c:catAx>
        <c:axId val="5169980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Manufacturer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6999376"/>
        <c:crosses val="autoZero"/>
        <c:auto val="1"/>
        <c:lblAlgn val="ctr"/>
        <c:lblOffset val="100"/>
        <c:noMultiLvlLbl val="0"/>
      </c:catAx>
      <c:valAx>
        <c:axId val="5169993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Total product release count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699806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[FourKites Support Exercise_excel.xlsx]Pivot_Qn3_Sol1_UF!PivotTable9</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a:t>Yearwise</a:t>
            </a:r>
            <a:r>
              <a:rPr lang="en-IN" baseline="0"/>
              <a:t> Normal focus range</a:t>
            </a:r>
            <a:endParaRPr lang="en-IN"/>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s>
    <c:plotArea>
      <c:layout/>
      <c:barChart>
        <c:barDir val="col"/>
        <c:grouping val="clustered"/>
        <c:varyColors val="0"/>
        <c:ser>
          <c:idx val="0"/>
          <c:order val="0"/>
          <c:tx>
            <c:strRef>
              <c:f>Pivot_Qn3_Sol1_UF!$B$3</c:f>
              <c:strCache>
                <c:ptCount val="1"/>
                <c:pt idx="0">
                  <c:v>Total</c:v>
                </c:pt>
              </c:strCache>
            </c:strRef>
          </c:tx>
          <c:spPr>
            <a:solidFill>
              <a:schemeClr val="accent1"/>
            </a:solidFill>
            <a:ln>
              <a:noFill/>
            </a:ln>
            <a:effectLst/>
          </c:spPr>
          <c:invertIfNegative val="0"/>
          <c:cat>
            <c:strRef>
              <c:f>Pivot_Qn3_Sol1_UF!$A$4:$A$17</c:f>
              <c:strCache>
                <c:ptCount val="13"/>
                <c:pt idx="0">
                  <c:v>1994</c:v>
                </c:pt>
                <c:pt idx="1">
                  <c:v>1995</c:v>
                </c:pt>
                <c:pt idx="2">
                  <c:v>1997</c:v>
                </c:pt>
                <c:pt idx="3">
                  <c:v>1998</c:v>
                </c:pt>
                <c:pt idx="4">
                  <c:v>1999</c:v>
                </c:pt>
                <c:pt idx="5">
                  <c:v>2000</c:v>
                </c:pt>
                <c:pt idx="6">
                  <c:v>2001</c:v>
                </c:pt>
                <c:pt idx="7">
                  <c:v>2002</c:v>
                </c:pt>
                <c:pt idx="8">
                  <c:v>2003</c:v>
                </c:pt>
                <c:pt idx="9">
                  <c:v>2004</c:v>
                </c:pt>
                <c:pt idx="10">
                  <c:v>2005</c:v>
                </c:pt>
                <c:pt idx="11">
                  <c:v>2006</c:v>
                </c:pt>
                <c:pt idx="12">
                  <c:v>2007</c:v>
                </c:pt>
              </c:strCache>
            </c:strRef>
          </c:cat>
          <c:val>
            <c:numRef>
              <c:f>Pivot_Qn3_Sol1_UF!$B$4:$B$17</c:f>
              <c:numCache>
                <c:formatCode>General</c:formatCode>
                <c:ptCount val="13"/>
                <c:pt idx="0">
                  <c:v>0</c:v>
                </c:pt>
                <c:pt idx="1">
                  <c:v>0</c:v>
                </c:pt>
                <c:pt idx="2">
                  <c:v>22</c:v>
                </c:pt>
                <c:pt idx="3">
                  <c:v>11.666666666666666</c:v>
                </c:pt>
                <c:pt idx="4">
                  <c:v>11.444444444444445</c:v>
                </c:pt>
                <c:pt idx="5">
                  <c:v>15.105263157894736</c:v>
                </c:pt>
                <c:pt idx="6">
                  <c:v>17.095238095238095</c:v>
                </c:pt>
                <c:pt idx="7">
                  <c:v>15.222222222222221</c:v>
                </c:pt>
                <c:pt idx="8">
                  <c:v>15.115384615384615</c:v>
                </c:pt>
                <c:pt idx="9">
                  <c:v>9.1999999999999993</c:v>
                </c:pt>
                <c:pt idx="10">
                  <c:v>12.4</c:v>
                </c:pt>
                <c:pt idx="11">
                  <c:v>11.672413793103448</c:v>
                </c:pt>
                <c:pt idx="12">
                  <c:v>13.428571428571429</c:v>
                </c:pt>
              </c:numCache>
            </c:numRef>
          </c:val>
          <c:extLst>
            <c:ext xmlns:c16="http://schemas.microsoft.com/office/drawing/2014/chart" uri="{C3380CC4-5D6E-409C-BE32-E72D297353CC}">
              <c16:uniqueId val="{00000000-ED25-4493-824E-C6F28C458061}"/>
            </c:ext>
          </c:extLst>
        </c:ser>
        <c:dLbls>
          <c:showLegendKey val="0"/>
          <c:showVal val="0"/>
          <c:showCatName val="0"/>
          <c:showSerName val="0"/>
          <c:showPercent val="0"/>
          <c:showBubbleSize val="0"/>
        </c:dLbls>
        <c:gapWidth val="219"/>
        <c:overlap val="-27"/>
        <c:axId val="927482496"/>
        <c:axId val="927482824"/>
      </c:barChart>
      <c:catAx>
        <c:axId val="9274824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7482824"/>
        <c:crosses val="autoZero"/>
        <c:auto val="1"/>
        <c:lblAlgn val="ctr"/>
        <c:lblOffset val="100"/>
        <c:noMultiLvlLbl val="0"/>
      </c:catAx>
      <c:valAx>
        <c:axId val="9274828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Average Normal Focus Range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748249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[FourKites Support Exercise_excel.xlsx]Sheet22!PivotTable13</c:name>
    <c:fmtId val="-1"/>
  </c:pivotSource>
  <c:chart>
    <c:autoTitleDeleted val="0"/>
    <c:pivotFmts>
      <c:pivotFmt>
        <c:idx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349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a:outerShdw blurRad="57150" dist="19050" dir="5400000" algn="ctr" rotWithShape="0">
                <a:srgbClr val="000000">
                  <a:alpha val="63000"/>
                </a:srgbClr>
              </a:outerShdw>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349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a:solidFill>
                <a:schemeClr val="accent2"/>
              </a:solidFill>
              <a:round/>
            </a:ln>
            <a:effectLst>
              <a:outerShdw blurRad="57150" dist="19050" dir="5400000" algn="ctr" rotWithShape="0">
                <a:srgbClr val="000000">
                  <a:alpha val="63000"/>
                </a:srgbClr>
              </a:outerShdw>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349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a:outerShdw blurRad="57150" dist="19050" dir="5400000" algn="ctr" rotWithShape="0">
                <a:srgbClr val="000000">
                  <a:alpha val="63000"/>
                </a:srgbClr>
              </a:outerShdw>
            </a:effectLst>
          </c:spPr>
        </c:marker>
      </c:pivotFmt>
      <c:pivotFmt>
        <c:idx val="3"/>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349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a:solidFill>
                <a:schemeClr val="accent2"/>
              </a:solidFill>
              <a:round/>
            </a:ln>
            <a:effectLst>
              <a:outerShdw blurRad="57150" dist="19050" dir="5400000" algn="ctr" rotWithShape="0">
                <a:srgbClr val="000000">
                  <a:alpha val="63000"/>
                </a:srgbClr>
              </a:outerShdw>
            </a:effectLst>
          </c:spPr>
        </c:marker>
      </c:pivotFmt>
      <c:pivotFmt>
        <c:idx val="4"/>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349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a:outerShdw blurRad="57150" dist="19050" dir="5400000" algn="ctr" rotWithShape="0">
                <a:srgbClr val="000000">
                  <a:alpha val="63000"/>
                </a:srgbClr>
              </a:outerShdw>
            </a:effectLst>
          </c:spPr>
        </c:marker>
      </c:pivotFmt>
      <c:pivotFmt>
        <c:idx val="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349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a:solidFill>
                <a:schemeClr val="accent2"/>
              </a:solidFill>
              <a:round/>
            </a:ln>
            <a:effectLst>
              <a:outerShdw blurRad="57150" dist="19050" dir="5400000" algn="ctr" rotWithShape="0">
                <a:srgbClr val="000000">
                  <a:alpha val="63000"/>
                </a:srgbClr>
              </a:outerShdw>
            </a:effectLst>
          </c:spPr>
        </c:marker>
      </c:pivotFmt>
    </c:pivotFmts>
    <c:plotArea>
      <c:layout/>
      <c:lineChart>
        <c:grouping val="standard"/>
        <c:varyColors val="0"/>
        <c:ser>
          <c:idx val="0"/>
          <c:order val="0"/>
          <c:tx>
            <c:strRef>
              <c:f>Sheet22!$B$579</c:f>
              <c:strCache>
                <c:ptCount val="1"/>
                <c:pt idx="0">
                  <c:v>Average of Normal focus range</c:v>
                </c:pt>
              </c:strCache>
            </c:strRef>
          </c:tx>
          <c:spPr>
            <a:ln w="349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a:outerShdw blurRad="57150" dist="19050" dir="5400000" algn="ctr" rotWithShape="0">
                  <a:srgbClr val="000000">
                    <a:alpha val="63000"/>
                  </a:srgbClr>
                </a:outerShdw>
              </a:effectLst>
            </c:spPr>
          </c:marker>
          <c:cat>
            <c:strRef>
              <c:f>Sheet22!$A$580:$A$593</c:f>
              <c:strCache>
                <c:ptCount val="13"/>
                <c:pt idx="0">
                  <c:v>1996</c:v>
                </c:pt>
                <c:pt idx="1">
                  <c:v>1997</c:v>
                </c:pt>
                <c:pt idx="2">
                  <c:v>1998</c:v>
                </c:pt>
                <c:pt idx="3">
                  <c:v>1999</c:v>
                </c:pt>
                <c:pt idx="4">
                  <c:v>2000</c:v>
                </c:pt>
                <c:pt idx="5">
                  <c:v>2001</c:v>
                </c:pt>
                <c:pt idx="6">
                  <c:v>2002</c:v>
                </c:pt>
                <c:pt idx="7">
                  <c:v>2003</c:v>
                </c:pt>
                <c:pt idx="8">
                  <c:v>2004</c:v>
                </c:pt>
                <c:pt idx="9">
                  <c:v>2005</c:v>
                </c:pt>
                <c:pt idx="10">
                  <c:v>2006</c:v>
                </c:pt>
                <c:pt idx="11">
                  <c:v>2007</c:v>
                </c:pt>
                <c:pt idx="12">
                  <c:v>(blank)</c:v>
                </c:pt>
              </c:strCache>
            </c:strRef>
          </c:cat>
          <c:val>
            <c:numRef>
              <c:f>Sheet22!$B$580:$B$593</c:f>
              <c:numCache>
                <c:formatCode>General</c:formatCode>
                <c:ptCount val="13"/>
                <c:pt idx="0">
                  <c:v>50</c:v>
                </c:pt>
                <c:pt idx="1">
                  <c:v>58</c:v>
                </c:pt>
                <c:pt idx="2">
                  <c:v>50.117647058823529</c:v>
                </c:pt>
                <c:pt idx="3">
                  <c:v>50.3</c:v>
                </c:pt>
                <c:pt idx="4">
                  <c:v>51.88</c:v>
                </c:pt>
                <c:pt idx="5">
                  <c:v>51.357142857142854</c:v>
                </c:pt>
                <c:pt idx="6">
                  <c:v>52.022727272727273</c:v>
                </c:pt>
                <c:pt idx="7">
                  <c:v>51.951612903225808</c:v>
                </c:pt>
                <c:pt idx="8">
                  <c:v>51.390804597701148</c:v>
                </c:pt>
                <c:pt idx="9">
                  <c:v>50.833333333333336</c:v>
                </c:pt>
                <c:pt idx="10">
                  <c:v>50.44318181818182</c:v>
                </c:pt>
                <c:pt idx="11">
                  <c:v>49.474747474747474</c:v>
                </c:pt>
              </c:numCache>
            </c:numRef>
          </c:val>
          <c:smooth val="0"/>
          <c:extLst>
            <c:ext xmlns:c16="http://schemas.microsoft.com/office/drawing/2014/chart" uri="{C3380CC4-5D6E-409C-BE32-E72D297353CC}">
              <c16:uniqueId val="{00000000-2C53-44B1-9E2C-7BFE9CE30B6D}"/>
            </c:ext>
          </c:extLst>
        </c:ser>
        <c:ser>
          <c:idx val="1"/>
          <c:order val="1"/>
          <c:tx>
            <c:strRef>
              <c:f>Sheet22!$C$579</c:f>
              <c:strCache>
                <c:ptCount val="1"/>
                <c:pt idx="0">
                  <c:v>Count of Model</c:v>
                </c:pt>
              </c:strCache>
            </c:strRef>
          </c:tx>
          <c:spPr>
            <a:ln w="34925" cap="rnd">
              <a:solidFill>
                <a:schemeClr val="accent2"/>
              </a:solid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a:solidFill>
                  <a:schemeClr val="accent2"/>
                </a:solidFill>
                <a:round/>
              </a:ln>
              <a:effectLst>
                <a:outerShdw blurRad="57150" dist="19050" dir="5400000" algn="ctr" rotWithShape="0">
                  <a:srgbClr val="000000">
                    <a:alpha val="63000"/>
                  </a:srgbClr>
                </a:outerShdw>
              </a:effectLst>
            </c:spPr>
          </c:marker>
          <c:cat>
            <c:strRef>
              <c:f>Sheet22!$A$580:$A$593</c:f>
              <c:strCache>
                <c:ptCount val="13"/>
                <c:pt idx="0">
                  <c:v>1996</c:v>
                </c:pt>
                <c:pt idx="1">
                  <c:v>1997</c:v>
                </c:pt>
                <c:pt idx="2">
                  <c:v>1998</c:v>
                </c:pt>
                <c:pt idx="3">
                  <c:v>1999</c:v>
                </c:pt>
                <c:pt idx="4">
                  <c:v>2000</c:v>
                </c:pt>
                <c:pt idx="5">
                  <c:v>2001</c:v>
                </c:pt>
                <c:pt idx="6">
                  <c:v>2002</c:v>
                </c:pt>
                <c:pt idx="7">
                  <c:v>2003</c:v>
                </c:pt>
                <c:pt idx="8">
                  <c:v>2004</c:v>
                </c:pt>
                <c:pt idx="9">
                  <c:v>2005</c:v>
                </c:pt>
                <c:pt idx="10">
                  <c:v>2006</c:v>
                </c:pt>
                <c:pt idx="11">
                  <c:v>2007</c:v>
                </c:pt>
                <c:pt idx="12">
                  <c:v>(blank)</c:v>
                </c:pt>
              </c:strCache>
            </c:strRef>
          </c:cat>
          <c:val>
            <c:numRef>
              <c:f>Sheet22!$C$580:$C$593</c:f>
              <c:numCache>
                <c:formatCode>General</c:formatCode>
                <c:ptCount val="13"/>
                <c:pt idx="0">
                  <c:v>3</c:v>
                </c:pt>
                <c:pt idx="1">
                  <c:v>5</c:v>
                </c:pt>
                <c:pt idx="2">
                  <c:v>17</c:v>
                </c:pt>
                <c:pt idx="3">
                  <c:v>20</c:v>
                </c:pt>
                <c:pt idx="4">
                  <c:v>25</c:v>
                </c:pt>
                <c:pt idx="5">
                  <c:v>42</c:v>
                </c:pt>
                <c:pt idx="6">
                  <c:v>44</c:v>
                </c:pt>
                <c:pt idx="7">
                  <c:v>62</c:v>
                </c:pt>
                <c:pt idx="8">
                  <c:v>87</c:v>
                </c:pt>
                <c:pt idx="9">
                  <c:v>84</c:v>
                </c:pt>
                <c:pt idx="10">
                  <c:v>88</c:v>
                </c:pt>
                <c:pt idx="11">
                  <c:v>99</c:v>
                </c:pt>
              </c:numCache>
            </c:numRef>
          </c:val>
          <c:smooth val="0"/>
          <c:extLst>
            <c:ext xmlns:c16="http://schemas.microsoft.com/office/drawing/2014/chart" uri="{C3380CC4-5D6E-409C-BE32-E72D297353CC}">
              <c16:uniqueId val="{00000001-2C53-44B1-9E2C-7BFE9CE30B6D}"/>
            </c:ext>
          </c:extLst>
        </c:ser>
        <c:dLbls>
          <c:showLegendKey val="0"/>
          <c:showVal val="0"/>
          <c:showCatName val="0"/>
          <c:showSerName val="0"/>
          <c:showPercent val="0"/>
          <c:showBubbleSize val="0"/>
        </c:dLbls>
        <c:marker val="1"/>
        <c:smooth val="0"/>
        <c:axId val="517029224"/>
        <c:axId val="517023976"/>
      </c:lineChart>
      <c:catAx>
        <c:axId val="517029224"/>
        <c:scaling>
          <c:orientation val="minMax"/>
        </c:scaling>
        <c:delete val="0"/>
        <c:axPos val="b"/>
        <c:title>
          <c:tx>
            <c:rich>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IN"/>
                  <a:t>Year Released</a:t>
                </a:r>
              </a:p>
            </c:rich>
          </c:tx>
          <c:overlay val="0"/>
          <c:spPr>
            <a:noFill/>
            <a:ln>
              <a:noFill/>
            </a:ln>
            <a:effectLst/>
          </c:spPr>
          <c:txPr>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lt1">
                <a:lumMod val="95000"/>
                <a:alpha val="10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517023976"/>
        <c:crosses val="autoZero"/>
        <c:auto val="1"/>
        <c:lblAlgn val="ctr"/>
        <c:lblOffset val="100"/>
        <c:noMultiLvlLbl val="0"/>
      </c:catAx>
      <c:valAx>
        <c:axId val="517023976"/>
        <c:scaling>
          <c:orientation val="minMax"/>
        </c:scaling>
        <c:delete val="0"/>
        <c:axPos val="l"/>
        <c:majorGridlines>
          <c:spPr>
            <a:ln w="9525" cap="flat" cmpd="sng" algn="ctr">
              <a:solidFill>
                <a:schemeClr val="lt1">
                  <a:lumMod val="95000"/>
                  <a:alpha val="1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IN"/>
                  <a:t>Model Count/AVG Normal Focus</a:t>
                </a:r>
              </a:p>
            </c:rich>
          </c:tx>
          <c:overlay val="0"/>
          <c:spPr>
            <a:noFill/>
            <a:ln>
              <a:noFill/>
            </a:ln>
            <a:effectLst/>
          </c:spPr>
          <c:txPr>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51702922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[FourKites Support Exercise_excel.xlsx]Sheet25!PivotTable15</c:name>
    <c:fmtId val="-1"/>
  </c:pivotSource>
  <c:chart>
    <c:autoTitleDeleted val="0"/>
    <c:pivotFmts>
      <c:pivotFmt>
        <c:idx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349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a:outerShdw blurRad="57150" dist="19050" dir="5400000" algn="ctr" rotWithShape="0">
                <a:srgbClr val="000000">
                  <a:alpha val="63000"/>
                </a:srgbClr>
              </a:outerShdw>
            </a:effectLst>
          </c:spPr>
        </c:marker>
      </c:pivotFmt>
      <c:pivotFmt>
        <c:idx val="1"/>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349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a:solidFill>
                <a:schemeClr val="accent2"/>
              </a:solidFill>
              <a:round/>
            </a:ln>
            <a:effectLst>
              <a:outerShdw blurRad="57150" dist="19050" dir="5400000" algn="ctr" rotWithShape="0">
                <a:srgbClr val="000000">
                  <a:alpha val="63000"/>
                </a:srgbClr>
              </a:outerShdw>
            </a:effectLst>
          </c:spPr>
        </c:marker>
      </c:pivotFmt>
      <c:pivotFmt>
        <c:idx val="2"/>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349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a:outerShdw blurRad="57150" dist="19050" dir="5400000" algn="ctr" rotWithShape="0">
                <a:srgbClr val="000000">
                  <a:alpha val="63000"/>
                </a:srgbClr>
              </a:outerShdw>
            </a:effectLst>
          </c:spPr>
        </c:marker>
      </c:pivotFmt>
      <c:pivotFmt>
        <c:idx val="3"/>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349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a:solidFill>
                <a:schemeClr val="accent2"/>
              </a:solidFill>
              <a:round/>
            </a:ln>
            <a:effectLst>
              <a:outerShdw blurRad="57150" dist="19050" dir="5400000" algn="ctr" rotWithShape="0">
                <a:srgbClr val="000000">
                  <a:alpha val="63000"/>
                </a:srgbClr>
              </a:outerShdw>
            </a:effectLst>
          </c:spPr>
        </c:marker>
      </c:pivotFmt>
      <c:pivotFmt>
        <c:idx val="4"/>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349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a:outerShdw blurRad="57150" dist="19050" dir="5400000" algn="ctr" rotWithShape="0">
                <a:srgbClr val="000000">
                  <a:alpha val="63000"/>
                </a:srgbClr>
              </a:outerShdw>
            </a:effectLst>
          </c:spPr>
        </c:marker>
      </c:pivotFmt>
      <c:pivotFmt>
        <c:idx val="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349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a:solidFill>
                <a:schemeClr val="accent2"/>
              </a:solidFill>
              <a:round/>
            </a:ln>
            <a:effectLst>
              <a:outerShdw blurRad="57150" dist="19050" dir="5400000" algn="ctr" rotWithShape="0">
                <a:srgbClr val="000000">
                  <a:alpha val="63000"/>
                </a:srgbClr>
              </a:outerShdw>
            </a:effectLst>
          </c:spPr>
        </c:marker>
      </c:pivotFmt>
    </c:pivotFmts>
    <c:plotArea>
      <c:layout/>
      <c:lineChart>
        <c:grouping val="standard"/>
        <c:varyColors val="0"/>
        <c:ser>
          <c:idx val="0"/>
          <c:order val="0"/>
          <c:tx>
            <c:strRef>
              <c:f>Sheet25!$B$15</c:f>
              <c:strCache>
                <c:ptCount val="1"/>
                <c:pt idx="0">
                  <c:v>Average of Normal focus range</c:v>
                </c:pt>
              </c:strCache>
            </c:strRef>
          </c:tx>
          <c:spPr>
            <a:ln w="349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a:outerShdw blurRad="57150" dist="19050" dir="5400000" algn="ctr" rotWithShape="0">
                  <a:srgbClr val="000000">
                    <a:alpha val="63000"/>
                  </a:srgbClr>
                </a:outerShdw>
              </a:effectLst>
            </c:spPr>
          </c:marker>
          <c:cat>
            <c:strRef>
              <c:f>Sheet25!$A$16:$A$23</c:f>
              <c:strCache>
                <c:ptCount val="7"/>
                <c:pt idx="0">
                  <c:v>1999</c:v>
                </c:pt>
                <c:pt idx="1">
                  <c:v>2001</c:v>
                </c:pt>
                <c:pt idx="2">
                  <c:v>2003</c:v>
                </c:pt>
                <c:pt idx="3">
                  <c:v>2004</c:v>
                </c:pt>
                <c:pt idx="4">
                  <c:v>2005</c:v>
                </c:pt>
                <c:pt idx="5">
                  <c:v>2007</c:v>
                </c:pt>
                <c:pt idx="6">
                  <c:v>(blank)</c:v>
                </c:pt>
              </c:strCache>
            </c:strRef>
          </c:cat>
          <c:val>
            <c:numRef>
              <c:f>Sheet25!$B$16:$B$23</c:f>
              <c:numCache>
                <c:formatCode>General</c:formatCode>
                <c:ptCount val="7"/>
                <c:pt idx="0">
                  <c:v>90</c:v>
                </c:pt>
                <c:pt idx="1">
                  <c:v>90</c:v>
                </c:pt>
                <c:pt idx="2">
                  <c:v>90</c:v>
                </c:pt>
                <c:pt idx="3">
                  <c:v>105</c:v>
                </c:pt>
                <c:pt idx="4">
                  <c:v>95</c:v>
                </c:pt>
                <c:pt idx="5">
                  <c:v>100</c:v>
                </c:pt>
              </c:numCache>
            </c:numRef>
          </c:val>
          <c:smooth val="0"/>
          <c:extLst>
            <c:ext xmlns:c16="http://schemas.microsoft.com/office/drawing/2014/chart" uri="{C3380CC4-5D6E-409C-BE32-E72D297353CC}">
              <c16:uniqueId val="{00000000-D1BA-44EC-9B68-376AA392935B}"/>
            </c:ext>
          </c:extLst>
        </c:ser>
        <c:ser>
          <c:idx val="1"/>
          <c:order val="1"/>
          <c:tx>
            <c:strRef>
              <c:f>Sheet25!$C$15</c:f>
              <c:strCache>
                <c:ptCount val="1"/>
                <c:pt idx="0">
                  <c:v>Count of Model</c:v>
                </c:pt>
              </c:strCache>
            </c:strRef>
          </c:tx>
          <c:spPr>
            <a:ln w="34925" cap="rnd">
              <a:solidFill>
                <a:schemeClr val="accent2"/>
              </a:solid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a:solidFill>
                  <a:schemeClr val="accent2"/>
                </a:solidFill>
                <a:round/>
              </a:ln>
              <a:effectLst>
                <a:outerShdw blurRad="57150" dist="19050" dir="5400000" algn="ctr" rotWithShape="0">
                  <a:srgbClr val="000000">
                    <a:alpha val="63000"/>
                  </a:srgbClr>
                </a:outerShdw>
              </a:effectLst>
            </c:spPr>
          </c:marker>
          <c:cat>
            <c:strRef>
              <c:f>Sheet25!$A$16:$A$23</c:f>
              <c:strCache>
                <c:ptCount val="7"/>
                <c:pt idx="0">
                  <c:v>1999</c:v>
                </c:pt>
                <c:pt idx="1">
                  <c:v>2001</c:v>
                </c:pt>
                <c:pt idx="2">
                  <c:v>2003</c:v>
                </c:pt>
                <c:pt idx="3">
                  <c:v>2004</c:v>
                </c:pt>
                <c:pt idx="4">
                  <c:v>2005</c:v>
                </c:pt>
                <c:pt idx="5">
                  <c:v>2007</c:v>
                </c:pt>
                <c:pt idx="6">
                  <c:v>(blank)</c:v>
                </c:pt>
              </c:strCache>
            </c:strRef>
          </c:cat>
          <c:val>
            <c:numRef>
              <c:f>Sheet25!$C$16:$C$23</c:f>
              <c:numCache>
                <c:formatCode>General</c:formatCode>
                <c:ptCount val="7"/>
                <c:pt idx="0">
                  <c:v>5</c:v>
                </c:pt>
                <c:pt idx="1">
                  <c:v>1</c:v>
                </c:pt>
                <c:pt idx="2">
                  <c:v>1</c:v>
                </c:pt>
                <c:pt idx="3">
                  <c:v>2</c:v>
                </c:pt>
                <c:pt idx="4">
                  <c:v>2</c:v>
                </c:pt>
                <c:pt idx="5">
                  <c:v>1</c:v>
                </c:pt>
              </c:numCache>
            </c:numRef>
          </c:val>
          <c:smooth val="0"/>
          <c:extLst>
            <c:ext xmlns:c16="http://schemas.microsoft.com/office/drawing/2014/chart" uri="{C3380CC4-5D6E-409C-BE32-E72D297353CC}">
              <c16:uniqueId val="{00000001-D1BA-44EC-9B68-376AA392935B}"/>
            </c:ext>
          </c:extLst>
        </c:ser>
        <c:dLbls>
          <c:showLegendKey val="0"/>
          <c:showVal val="0"/>
          <c:showCatName val="0"/>
          <c:showSerName val="0"/>
          <c:showPercent val="0"/>
          <c:showBubbleSize val="0"/>
        </c:dLbls>
        <c:marker val="1"/>
        <c:smooth val="0"/>
        <c:axId val="476252776"/>
        <c:axId val="476256384"/>
      </c:lineChart>
      <c:catAx>
        <c:axId val="476252776"/>
        <c:scaling>
          <c:orientation val="minMax"/>
        </c:scaling>
        <c:delete val="0"/>
        <c:axPos val="b"/>
        <c:title>
          <c:tx>
            <c:rich>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IN"/>
                  <a:t>Release yEAR</a:t>
                </a:r>
              </a:p>
            </c:rich>
          </c:tx>
          <c:layout>
            <c:manualLayout>
              <c:xMode val="edge"/>
              <c:yMode val="edge"/>
              <c:x val="0.35681824146981633"/>
              <c:y val="0.79275663458734347"/>
            </c:manualLayout>
          </c:layout>
          <c:overlay val="0"/>
          <c:spPr>
            <a:noFill/>
            <a:ln>
              <a:noFill/>
            </a:ln>
            <a:effectLst/>
          </c:spPr>
          <c:txPr>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lt1">
                <a:lumMod val="95000"/>
                <a:alpha val="10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76256384"/>
        <c:crosses val="autoZero"/>
        <c:auto val="1"/>
        <c:lblAlgn val="ctr"/>
        <c:lblOffset val="100"/>
        <c:noMultiLvlLbl val="0"/>
      </c:catAx>
      <c:valAx>
        <c:axId val="476256384"/>
        <c:scaling>
          <c:orientation val="minMax"/>
        </c:scaling>
        <c:delete val="0"/>
        <c:axPos val="l"/>
        <c:majorGridlines>
          <c:spPr>
            <a:ln w="9525" cap="flat" cmpd="sng" algn="ctr">
              <a:solidFill>
                <a:schemeClr val="lt1">
                  <a:lumMod val="95000"/>
                  <a:alpha val="1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IN"/>
                  <a:t>aVG</a:t>
                </a:r>
                <a:r>
                  <a:rPr lang="en-IN" baseline="0"/>
                  <a:t> nORMAL FOCUS RANGE/mODEL cOUNT</a:t>
                </a:r>
              </a:p>
              <a:p>
                <a:pPr>
                  <a:defRPr/>
                </a:pPr>
                <a:endParaRPr lang="en-IN"/>
              </a:p>
            </c:rich>
          </c:tx>
          <c:overlay val="0"/>
          <c:spPr>
            <a:noFill/>
            <a:ln>
              <a:noFill/>
            </a:ln>
            <a:effectLst/>
          </c:spPr>
          <c:txPr>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7625277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[FourKites Support Exercise_excel.xlsx]Sheet26!PivotTable16</c:name>
    <c:fmtId val="-1"/>
  </c:pivotSource>
  <c:chart>
    <c:autoTitleDeleted val="0"/>
    <c:pivotFmts>
      <c:pivotFmt>
        <c:idx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349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a:outerShdw blurRad="57150" dist="19050" dir="5400000" algn="ctr" rotWithShape="0">
                <a:srgbClr val="000000">
                  <a:alpha val="63000"/>
                </a:srgbClr>
              </a:outerShdw>
            </a:effectLst>
          </c:spPr>
        </c:marker>
      </c:pivotFmt>
      <c:pivotFmt>
        <c:idx val="1"/>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349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a:solidFill>
                <a:schemeClr val="accent2"/>
              </a:solidFill>
              <a:round/>
            </a:ln>
            <a:effectLst>
              <a:outerShdw blurRad="57150" dist="19050" dir="5400000" algn="ctr" rotWithShape="0">
                <a:srgbClr val="000000">
                  <a:alpha val="63000"/>
                </a:srgbClr>
              </a:outerShdw>
            </a:effectLst>
          </c:spPr>
        </c:marker>
      </c:pivotFmt>
      <c:pivotFmt>
        <c:idx val="2"/>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349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a:outerShdw blurRad="57150" dist="19050" dir="5400000" algn="ctr" rotWithShape="0">
                <a:srgbClr val="000000">
                  <a:alpha val="63000"/>
                </a:srgbClr>
              </a:outerShdw>
            </a:effectLst>
          </c:spPr>
        </c:marker>
      </c:pivotFmt>
      <c:pivotFmt>
        <c:idx val="3"/>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349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a:solidFill>
                <a:schemeClr val="accent2"/>
              </a:solidFill>
              <a:round/>
            </a:ln>
            <a:effectLst>
              <a:outerShdw blurRad="57150" dist="19050" dir="5400000" algn="ctr" rotWithShape="0">
                <a:srgbClr val="000000">
                  <a:alpha val="63000"/>
                </a:srgbClr>
              </a:outerShdw>
            </a:effectLst>
          </c:spPr>
        </c:marker>
      </c:pivotFmt>
      <c:pivotFmt>
        <c:idx val="4"/>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349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a:outerShdw blurRad="57150" dist="19050" dir="5400000" algn="ctr" rotWithShape="0">
                <a:srgbClr val="000000">
                  <a:alpha val="63000"/>
                </a:srgbClr>
              </a:outerShdw>
            </a:effectLst>
          </c:spPr>
        </c:marker>
      </c:pivotFmt>
      <c:pivotFmt>
        <c:idx val="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349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a:solidFill>
                <a:schemeClr val="accent2"/>
              </a:solidFill>
              <a:round/>
            </a:ln>
            <a:effectLst>
              <a:outerShdw blurRad="57150" dist="19050" dir="5400000" algn="ctr" rotWithShape="0">
                <a:srgbClr val="000000">
                  <a:alpha val="63000"/>
                </a:srgbClr>
              </a:outerShdw>
            </a:effectLst>
          </c:spPr>
        </c:marker>
      </c:pivotFmt>
    </c:pivotFmts>
    <c:plotArea>
      <c:layout/>
      <c:lineChart>
        <c:grouping val="standard"/>
        <c:varyColors val="0"/>
        <c:ser>
          <c:idx val="0"/>
          <c:order val="0"/>
          <c:tx>
            <c:strRef>
              <c:f>Sheet26!$B$7</c:f>
              <c:strCache>
                <c:ptCount val="1"/>
                <c:pt idx="0">
                  <c:v>Average of Normal focus range</c:v>
                </c:pt>
              </c:strCache>
            </c:strRef>
          </c:tx>
          <c:spPr>
            <a:ln w="349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a:outerShdw blurRad="57150" dist="19050" dir="5400000" algn="ctr" rotWithShape="0">
                  <a:srgbClr val="000000">
                    <a:alpha val="63000"/>
                  </a:srgbClr>
                </a:outerShdw>
              </a:effectLst>
            </c:spPr>
          </c:marker>
          <c:cat>
            <c:strRef>
              <c:f>Sheet26!$A$8:$A$11</c:f>
              <c:strCache>
                <c:ptCount val="3"/>
                <c:pt idx="0">
                  <c:v>2004</c:v>
                </c:pt>
                <c:pt idx="1">
                  <c:v>2005</c:v>
                </c:pt>
                <c:pt idx="2">
                  <c:v>2007</c:v>
                </c:pt>
              </c:strCache>
            </c:strRef>
          </c:cat>
          <c:val>
            <c:numRef>
              <c:f>Sheet26!$B$8:$B$11</c:f>
              <c:numCache>
                <c:formatCode>General</c:formatCode>
                <c:ptCount val="3"/>
                <c:pt idx="0">
                  <c:v>120</c:v>
                </c:pt>
                <c:pt idx="1">
                  <c:v>100</c:v>
                </c:pt>
                <c:pt idx="2">
                  <c:v>100</c:v>
                </c:pt>
              </c:numCache>
            </c:numRef>
          </c:val>
          <c:smooth val="0"/>
          <c:extLst>
            <c:ext xmlns:c16="http://schemas.microsoft.com/office/drawing/2014/chart" uri="{C3380CC4-5D6E-409C-BE32-E72D297353CC}">
              <c16:uniqueId val="{00000000-BEE2-4C47-B2CD-0A62AC125A95}"/>
            </c:ext>
          </c:extLst>
        </c:ser>
        <c:ser>
          <c:idx val="1"/>
          <c:order val="1"/>
          <c:tx>
            <c:strRef>
              <c:f>Sheet26!$C$7</c:f>
              <c:strCache>
                <c:ptCount val="1"/>
                <c:pt idx="0">
                  <c:v>Count of Model</c:v>
                </c:pt>
              </c:strCache>
            </c:strRef>
          </c:tx>
          <c:spPr>
            <a:ln w="34925" cap="rnd">
              <a:solidFill>
                <a:schemeClr val="accent2"/>
              </a:solid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a:solidFill>
                  <a:schemeClr val="accent2"/>
                </a:solidFill>
                <a:round/>
              </a:ln>
              <a:effectLst>
                <a:outerShdw blurRad="57150" dist="19050" dir="5400000" algn="ctr" rotWithShape="0">
                  <a:srgbClr val="000000">
                    <a:alpha val="63000"/>
                  </a:srgbClr>
                </a:outerShdw>
              </a:effectLst>
            </c:spPr>
          </c:marker>
          <c:cat>
            <c:strRef>
              <c:f>Sheet26!$A$8:$A$11</c:f>
              <c:strCache>
                <c:ptCount val="3"/>
                <c:pt idx="0">
                  <c:v>2004</c:v>
                </c:pt>
                <c:pt idx="1">
                  <c:v>2005</c:v>
                </c:pt>
                <c:pt idx="2">
                  <c:v>2007</c:v>
                </c:pt>
              </c:strCache>
            </c:strRef>
          </c:cat>
          <c:val>
            <c:numRef>
              <c:f>Sheet26!$C$8:$C$11</c:f>
              <c:numCache>
                <c:formatCode>General</c:formatCode>
                <c:ptCount val="3"/>
                <c:pt idx="0">
                  <c:v>1</c:v>
                </c:pt>
                <c:pt idx="1">
                  <c:v>1</c:v>
                </c:pt>
                <c:pt idx="2">
                  <c:v>1</c:v>
                </c:pt>
              </c:numCache>
            </c:numRef>
          </c:val>
          <c:smooth val="0"/>
          <c:extLst>
            <c:ext xmlns:c16="http://schemas.microsoft.com/office/drawing/2014/chart" uri="{C3380CC4-5D6E-409C-BE32-E72D297353CC}">
              <c16:uniqueId val="{00000001-BEE2-4C47-B2CD-0A62AC125A95}"/>
            </c:ext>
          </c:extLst>
        </c:ser>
        <c:dLbls>
          <c:showLegendKey val="0"/>
          <c:showVal val="0"/>
          <c:showCatName val="0"/>
          <c:showSerName val="0"/>
          <c:showPercent val="0"/>
          <c:showBubbleSize val="0"/>
        </c:dLbls>
        <c:marker val="1"/>
        <c:smooth val="0"/>
        <c:axId val="476259336"/>
        <c:axId val="476268192"/>
      </c:lineChart>
      <c:catAx>
        <c:axId val="476259336"/>
        <c:scaling>
          <c:orientation val="minMax"/>
        </c:scaling>
        <c:delete val="0"/>
        <c:axPos val="b"/>
        <c:title>
          <c:tx>
            <c:rich>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IN"/>
                  <a:t>Release years</a:t>
                </a:r>
              </a:p>
            </c:rich>
          </c:tx>
          <c:overlay val="0"/>
          <c:spPr>
            <a:noFill/>
            <a:ln>
              <a:noFill/>
            </a:ln>
            <a:effectLst/>
          </c:spPr>
          <c:txPr>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lt1">
                <a:lumMod val="95000"/>
                <a:alpha val="10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76268192"/>
        <c:crosses val="autoZero"/>
        <c:auto val="1"/>
        <c:lblAlgn val="ctr"/>
        <c:lblOffset val="100"/>
        <c:noMultiLvlLbl val="0"/>
      </c:catAx>
      <c:valAx>
        <c:axId val="476268192"/>
        <c:scaling>
          <c:orientation val="minMax"/>
        </c:scaling>
        <c:delete val="0"/>
        <c:axPos val="l"/>
        <c:majorGridlines>
          <c:spPr>
            <a:ln w="9525" cap="flat" cmpd="sng" algn="ctr">
              <a:solidFill>
                <a:schemeClr val="lt1">
                  <a:lumMod val="95000"/>
                  <a:alpha val="1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IN"/>
                  <a:t>Avg Normal Focus Range/Model</a:t>
                </a:r>
                <a:r>
                  <a:rPr lang="en-IN" baseline="0"/>
                  <a:t> Count</a:t>
                </a:r>
                <a:endParaRPr lang="en-IN"/>
              </a:p>
            </c:rich>
          </c:tx>
          <c:overlay val="0"/>
          <c:spPr>
            <a:noFill/>
            <a:ln>
              <a:noFill/>
            </a:ln>
            <a:effectLst/>
          </c:spPr>
          <c:txPr>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7625933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[FourKites Support Exercise_excel.xlsx]Qn3_Sol1_F!PivotTable7</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w="28575" cap="rnd">
            <a:solidFill>
              <a:schemeClr val="accent1"/>
            </a:solidFill>
            <a:round/>
          </a:ln>
          <a:effectLst/>
        </c:spPr>
        <c:marker>
          <c:symbol val="none"/>
        </c:marker>
      </c:pivotFmt>
      <c:pivotFmt>
        <c:idx val="2"/>
        <c:spPr>
          <a:solidFill>
            <a:schemeClr val="accent1"/>
          </a:solidFill>
          <a:ln w="28575" cap="rnd">
            <a:solidFill>
              <a:schemeClr val="accent1"/>
            </a:solidFill>
            <a:round/>
          </a:ln>
          <a:effectLst/>
        </c:spPr>
        <c:marker>
          <c:symbol val="none"/>
        </c:marker>
      </c:pivotFmt>
      <c:pivotFmt>
        <c:idx val="3"/>
        <c:spPr>
          <a:solidFill>
            <a:schemeClr val="accent1"/>
          </a:solidFill>
          <a:ln w="28575" cap="rnd">
            <a:solidFill>
              <a:schemeClr val="accent1"/>
            </a:solidFill>
            <a:round/>
          </a:ln>
          <a:effectLst/>
        </c:spPr>
        <c:marker>
          <c:symbol val="none"/>
        </c:marker>
      </c:pivotFmt>
      <c:pivotFmt>
        <c:idx val="4"/>
        <c:spPr>
          <a:solidFill>
            <a:schemeClr val="accent1"/>
          </a:solidFill>
          <a:ln w="28575" cap="rnd">
            <a:solidFill>
              <a:schemeClr val="accent1"/>
            </a:solidFill>
            <a:round/>
          </a:ln>
          <a:effectLst/>
        </c:spPr>
        <c:marker>
          <c:symbol val="none"/>
        </c:marker>
      </c:pivotFmt>
      <c:pivotFmt>
        <c:idx val="5"/>
        <c:spPr>
          <a:solidFill>
            <a:schemeClr val="accent1"/>
          </a:solidFill>
          <a:ln w="28575" cap="rnd">
            <a:solidFill>
              <a:schemeClr val="accent1"/>
            </a:solidFill>
            <a:round/>
          </a:ln>
          <a:effectLst/>
        </c:spPr>
        <c:marker>
          <c:symbol val="none"/>
        </c:marker>
      </c:pivotFmt>
      <c:pivotFmt>
        <c:idx val="6"/>
        <c:spPr>
          <a:solidFill>
            <a:schemeClr val="accent1"/>
          </a:solidFill>
          <a:ln w="28575" cap="rnd">
            <a:solidFill>
              <a:schemeClr val="accent1"/>
            </a:solidFill>
            <a:round/>
          </a:ln>
          <a:effectLst/>
        </c:spPr>
        <c:marker>
          <c:symbol val="none"/>
        </c:marker>
      </c:pivotFmt>
    </c:pivotFmts>
    <c:plotArea>
      <c:layout/>
      <c:lineChart>
        <c:grouping val="standard"/>
        <c:varyColors val="0"/>
        <c:ser>
          <c:idx val="0"/>
          <c:order val="0"/>
          <c:tx>
            <c:strRef>
              <c:f>Qn3_Sol1_F!$I$285</c:f>
              <c:strCache>
                <c:ptCount val="1"/>
                <c:pt idx="0">
                  <c:v>Count of Model</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cat>
            <c:strRef>
              <c:f>Qn3_Sol1_F!$H$286:$H$300</c:f>
              <c:strCache>
                <c:ptCount val="14"/>
                <c:pt idx="0">
                  <c:v>1994</c:v>
                </c:pt>
                <c:pt idx="1">
                  <c:v>1995</c:v>
                </c:pt>
                <c:pt idx="2">
                  <c:v>1997</c:v>
                </c:pt>
                <c:pt idx="3">
                  <c:v>1998</c:v>
                </c:pt>
                <c:pt idx="4">
                  <c:v>1999</c:v>
                </c:pt>
                <c:pt idx="5">
                  <c:v>2000</c:v>
                </c:pt>
                <c:pt idx="6">
                  <c:v>2001</c:v>
                </c:pt>
                <c:pt idx="7">
                  <c:v>2002</c:v>
                </c:pt>
                <c:pt idx="8">
                  <c:v>2003</c:v>
                </c:pt>
                <c:pt idx="9">
                  <c:v>2004</c:v>
                </c:pt>
                <c:pt idx="10">
                  <c:v>2005</c:v>
                </c:pt>
                <c:pt idx="11">
                  <c:v>2006</c:v>
                </c:pt>
                <c:pt idx="12">
                  <c:v>2007</c:v>
                </c:pt>
                <c:pt idx="13">
                  <c:v>(blank)</c:v>
                </c:pt>
              </c:strCache>
            </c:strRef>
          </c:cat>
          <c:val>
            <c:numRef>
              <c:f>Qn3_Sol1_F!$I$286:$I$300</c:f>
              <c:numCache>
                <c:formatCode>General</c:formatCode>
                <c:ptCount val="14"/>
                <c:pt idx="0">
                  <c:v>1</c:v>
                </c:pt>
                <c:pt idx="1">
                  <c:v>1</c:v>
                </c:pt>
                <c:pt idx="2">
                  <c:v>3</c:v>
                </c:pt>
                <c:pt idx="3">
                  <c:v>9</c:v>
                </c:pt>
                <c:pt idx="4">
                  <c:v>18</c:v>
                </c:pt>
                <c:pt idx="5">
                  <c:v>19</c:v>
                </c:pt>
                <c:pt idx="6">
                  <c:v>21</c:v>
                </c:pt>
                <c:pt idx="7">
                  <c:v>27</c:v>
                </c:pt>
                <c:pt idx="8">
                  <c:v>26</c:v>
                </c:pt>
                <c:pt idx="9">
                  <c:v>35</c:v>
                </c:pt>
                <c:pt idx="10">
                  <c:v>50</c:v>
                </c:pt>
                <c:pt idx="11">
                  <c:v>58</c:v>
                </c:pt>
                <c:pt idx="12">
                  <c:v>35</c:v>
                </c:pt>
              </c:numCache>
            </c:numRef>
          </c:val>
          <c:smooth val="0"/>
          <c:extLst>
            <c:ext xmlns:c16="http://schemas.microsoft.com/office/drawing/2014/chart" uri="{C3380CC4-5D6E-409C-BE32-E72D297353CC}">
              <c16:uniqueId val="{00000000-853E-4036-9F65-05A4AD85F8EF}"/>
            </c:ext>
          </c:extLst>
        </c:ser>
        <c:ser>
          <c:idx val="1"/>
          <c:order val="1"/>
          <c:tx>
            <c:strRef>
              <c:f>Qn3_Sol1_F!$J$285</c:f>
              <c:strCache>
                <c:ptCount val="1"/>
                <c:pt idx="0">
                  <c:v>Average of Normal focus range</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cat>
            <c:strRef>
              <c:f>Qn3_Sol1_F!$H$286:$H$300</c:f>
              <c:strCache>
                <c:ptCount val="14"/>
                <c:pt idx="0">
                  <c:v>1994</c:v>
                </c:pt>
                <c:pt idx="1">
                  <c:v>1995</c:v>
                </c:pt>
                <c:pt idx="2">
                  <c:v>1997</c:v>
                </c:pt>
                <c:pt idx="3">
                  <c:v>1998</c:v>
                </c:pt>
                <c:pt idx="4">
                  <c:v>1999</c:v>
                </c:pt>
                <c:pt idx="5">
                  <c:v>2000</c:v>
                </c:pt>
                <c:pt idx="6">
                  <c:v>2001</c:v>
                </c:pt>
                <c:pt idx="7">
                  <c:v>2002</c:v>
                </c:pt>
                <c:pt idx="8">
                  <c:v>2003</c:v>
                </c:pt>
                <c:pt idx="9">
                  <c:v>2004</c:v>
                </c:pt>
                <c:pt idx="10">
                  <c:v>2005</c:v>
                </c:pt>
                <c:pt idx="11">
                  <c:v>2006</c:v>
                </c:pt>
                <c:pt idx="12">
                  <c:v>2007</c:v>
                </c:pt>
                <c:pt idx="13">
                  <c:v>(blank)</c:v>
                </c:pt>
              </c:strCache>
            </c:strRef>
          </c:cat>
          <c:val>
            <c:numRef>
              <c:f>Qn3_Sol1_F!$J$286:$J$300</c:f>
              <c:numCache>
                <c:formatCode>General</c:formatCode>
                <c:ptCount val="14"/>
                <c:pt idx="0">
                  <c:v>0</c:v>
                </c:pt>
                <c:pt idx="1">
                  <c:v>0</c:v>
                </c:pt>
                <c:pt idx="2">
                  <c:v>22</c:v>
                </c:pt>
                <c:pt idx="3">
                  <c:v>11.666666666666666</c:v>
                </c:pt>
                <c:pt idx="4">
                  <c:v>11.444444444444445</c:v>
                </c:pt>
                <c:pt idx="5">
                  <c:v>15.105263157894736</c:v>
                </c:pt>
                <c:pt idx="6">
                  <c:v>17.095238095238095</c:v>
                </c:pt>
                <c:pt idx="7">
                  <c:v>15.222222222222221</c:v>
                </c:pt>
                <c:pt idx="8">
                  <c:v>15.115384615384615</c:v>
                </c:pt>
                <c:pt idx="9">
                  <c:v>9.1999999999999993</c:v>
                </c:pt>
                <c:pt idx="10">
                  <c:v>12.4</c:v>
                </c:pt>
                <c:pt idx="11">
                  <c:v>11.672413793103448</c:v>
                </c:pt>
                <c:pt idx="12">
                  <c:v>13.428571428571429</c:v>
                </c:pt>
              </c:numCache>
            </c:numRef>
          </c:val>
          <c:smooth val="0"/>
          <c:extLst>
            <c:ext xmlns:c16="http://schemas.microsoft.com/office/drawing/2014/chart" uri="{C3380CC4-5D6E-409C-BE32-E72D297353CC}">
              <c16:uniqueId val="{00000001-853E-4036-9F65-05A4AD85F8EF}"/>
            </c:ext>
          </c:extLst>
        </c:ser>
        <c:dLbls>
          <c:showLegendKey val="0"/>
          <c:showVal val="0"/>
          <c:showCatName val="0"/>
          <c:showSerName val="0"/>
          <c:showPercent val="0"/>
          <c:showBubbleSize val="0"/>
        </c:dLbls>
        <c:smooth val="0"/>
        <c:axId val="516974120"/>
        <c:axId val="516977400"/>
      </c:lineChart>
      <c:catAx>
        <c:axId val="516974120"/>
        <c:scaling>
          <c:orientation val="minMax"/>
        </c:scaling>
        <c:delete val="0"/>
        <c:axPos val="b"/>
        <c:title>
          <c:tx>
            <c:rich>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IN"/>
                  <a:t>Release year</a:t>
                </a:r>
              </a:p>
            </c:rich>
          </c:tx>
          <c:overlay val="0"/>
          <c:spPr>
            <a:noFill/>
            <a:ln>
              <a:noFill/>
            </a:ln>
            <a:effectLst/>
          </c:spPr>
          <c:txPr>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lt1">
                <a:lumMod val="95000"/>
                <a:alpha val="10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516977400"/>
        <c:crosses val="autoZero"/>
        <c:auto val="1"/>
        <c:lblAlgn val="ctr"/>
        <c:lblOffset val="100"/>
        <c:noMultiLvlLbl val="0"/>
      </c:catAx>
      <c:valAx>
        <c:axId val="516977400"/>
        <c:scaling>
          <c:orientation val="minMax"/>
        </c:scaling>
        <c:delete val="0"/>
        <c:axPos val="l"/>
        <c:majorGridlines>
          <c:spPr>
            <a:ln w="9525" cap="flat" cmpd="sng" algn="ctr">
              <a:solidFill>
                <a:schemeClr val="lt1">
                  <a:lumMod val="95000"/>
                  <a:alpha val="1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IN"/>
                  <a:t>Released Model Count/Avg Normal focus range</a:t>
                </a:r>
              </a:p>
            </c:rich>
          </c:tx>
          <c:overlay val="0"/>
          <c:spPr>
            <a:noFill/>
            <a:ln>
              <a:noFill/>
            </a:ln>
            <a:effectLst/>
          </c:spPr>
          <c:txPr>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51697412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[FourKites Support Exercise_excel.xlsx]Sheet22!PivotTable13</c:name>
    <c:fmtId val="-1"/>
  </c:pivotSource>
  <c:chart>
    <c:autoTitleDeleted val="0"/>
    <c:pivotFmts>
      <c:pivotFmt>
        <c:idx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349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a:outerShdw blurRad="57150" dist="19050" dir="5400000" algn="ctr" rotWithShape="0">
                <a:srgbClr val="000000">
                  <a:alpha val="63000"/>
                </a:srgbClr>
              </a:outerShdw>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349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a:solidFill>
                <a:schemeClr val="accent2"/>
              </a:solidFill>
              <a:round/>
            </a:ln>
            <a:effectLst>
              <a:outerShdw blurRad="57150" dist="19050" dir="5400000" algn="ctr" rotWithShape="0">
                <a:srgbClr val="000000">
                  <a:alpha val="63000"/>
                </a:srgbClr>
              </a:outerShdw>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349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a:outerShdw blurRad="57150" dist="19050" dir="5400000" algn="ctr" rotWithShape="0">
                <a:srgbClr val="000000">
                  <a:alpha val="63000"/>
                </a:srgbClr>
              </a:outerShdw>
            </a:effectLst>
          </c:spPr>
        </c:marker>
      </c:pivotFmt>
      <c:pivotFmt>
        <c:idx val="3"/>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349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a:solidFill>
                <a:schemeClr val="accent2"/>
              </a:solidFill>
              <a:round/>
            </a:ln>
            <a:effectLst>
              <a:outerShdw blurRad="57150" dist="19050" dir="5400000" algn="ctr" rotWithShape="0">
                <a:srgbClr val="000000">
                  <a:alpha val="63000"/>
                </a:srgbClr>
              </a:outerShdw>
            </a:effectLst>
          </c:spPr>
        </c:marker>
      </c:pivotFmt>
      <c:pivotFmt>
        <c:idx val="4"/>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349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a:outerShdw blurRad="57150" dist="19050" dir="5400000" algn="ctr" rotWithShape="0">
                <a:srgbClr val="000000">
                  <a:alpha val="63000"/>
                </a:srgbClr>
              </a:outerShdw>
            </a:effectLst>
          </c:spPr>
        </c:marker>
      </c:pivotFmt>
      <c:pivotFmt>
        <c:idx val="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349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a:solidFill>
                <a:schemeClr val="accent2"/>
              </a:solidFill>
              <a:round/>
            </a:ln>
            <a:effectLst>
              <a:outerShdw blurRad="57150" dist="19050" dir="5400000" algn="ctr" rotWithShape="0">
                <a:srgbClr val="000000">
                  <a:alpha val="63000"/>
                </a:srgbClr>
              </a:outerShdw>
            </a:effectLst>
          </c:spPr>
        </c:marker>
      </c:pivotFmt>
    </c:pivotFmts>
    <c:plotArea>
      <c:layout/>
      <c:lineChart>
        <c:grouping val="standard"/>
        <c:varyColors val="0"/>
        <c:ser>
          <c:idx val="0"/>
          <c:order val="0"/>
          <c:tx>
            <c:strRef>
              <c:f>Sheet22!$B$579</c:f>
              <c:strCache>
                <c:ptCount val="1"/>
                <c:pt idx="0">
                  <c:v>Average of Normal focus range</c:v>
                </c:pt>
              </c:strCache>
            </c:strRef>
          </c:tx>
          <c:spPr>
            <a:ln w="349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a:outerShdw blurRad="57150" dist="19050" dir="5400000" algn="ctr" rotWithShape="0">
                  <a:srgbClr val="000000">
                    <a:alpha val="63000"/>
                  </a:srgbClr>
                </a:outerShdw>
              </a:effectLst>
            </c:spPr>
          </c:marker>
          <c:cat>
            <c:strRef>
              <c:f>Sheet22!$A$580:$A$593</c:f>
              <c:strCache>
                <c:ptCount val="13"/>
                <c:pt idx="0">
                  <c:v>1996</c:v>
                </c:pt>
                <c:pt idx="1">
                  <c:v>1997</c:v>
                </c:pt>
                <c:pt idx="2">
                  <c:v>1998</c:v>
                </c:pt>
                <c:pt idx="3">
                  <c:v>1999</c:v>
                </c:pt>
                <c:pt idx="4">
                  <c:v>2000</c:v>
                </c:pt>
                <c:pt idx="5">
                  <c:v>2001</c:v>
                </c:pt>
                <c:pt idx="6">
                  <c:v>2002</c:v>
                </c:pt>
                <c:pt idx="7">
                  <c:v>2003</c:v>
                </c:pt>
                <c:pt idx="8">
                  <c:v>2004</c:v>
                </c:pt>
                <c:pt idx="9">
                  <c:v>2005</c:v>
                </c:pt>
                <c:pt idx="10">
                  <c:v>2006</c:v>
                </c:pt>
                <c:pt idx="11">
                  <c:v>2007</c:v>
                </c:pt>
                <c:pt idx="12">
                  <c:v>(blank)</c:v>
                </c:pt>
              </c:strCache>
            </c:strRef>
          </c:cat>
          <c:val>
            <c:numRef>
              <c:f>Sheet22!$B$580:$B$593</c:f>
              <c:numCache>
                <c:formatCode>General</c:formatCode>
                <c:ptCount val="13"/>
                <c:pt idx="0">
                  <c:v>50</c:v>
                </c:pt>
                <c:pt idx="1">
                  <c:v>58</c:v>
                </c:pt>
                <c:pt idx="2">
                  <c:v>50.117647058823529</c:v>
                </c:pt>
                <c:pt idx="3">
                  <c:v>50.3</c:v>
                </c:pt>
                <c:pt idx="4">
                  <c:v>51.88</c:v>
                </c:pt>
                <c:pt idx="5">
                  <c:v>51.357142857142854</c:v>
                </c:pt>
                <c:pt idx="6">
                  <c:v>52.022727272727273</c:v>
                </c:pt>
                <c:pt idx="7">
                  <c:v>51.951612903225808</c:v>
                </c:pt>
                <c:pt idx="8">
                  <c:v>51.390804597701148</c:v>
                </c:pt>
                <c:pt idx="9">
                  <c:v>50.833333333333336</c:v>
                </c:pt>
                <c:pt idx="10">
                  <c:v>50.44318181818182</c:v>
                </c:pt>
                <c:pt idx="11">
                  <c:v>49.474747474747474</c:v>
                </c:pt>
              </c:numCache>
            </c:numRef>
          </c:val>
          <c:smooth val="0"/>
          <c:extLst>
            <c:ext xmlns:c16="http://schemas.microsoft.com/office/drawing/2014/chart" uri="{C3380CC4-5D6E-409C-BE32-E72D297353CC}">
              <c16:uniqueId val="{00000000-DB8F-4AF5-B651-5024E21150B5}"/>
            </c:ext>
          </c:extLst>
        </c:ser>
        <c:ser>
          <c:idx val="1"/>
          <c:order val="1"/>
          <c:tx>
            <c:strRef>
              <c:f>Sheet22!$C$579</c:f>
              <c:strCache>
                <c:ptCount val="1"/>
                <c:pt idx="0">
                  <c:v>Count of Model</c:v>
                </c:pt>
              </c:strCache>
            </c:strRef>
          </c:tx>
          <c:spPr>
            <a:ln w="34925" cap="rnd">
              <a:solidFill>
                <a:schemeClr val="accent2"/>
              </a:solid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a:solidFill>
                  <a:schemeClr val="accent2"/>
                </a:solidFill>
                <a:round/>
              </a:ln>
              <a:effectLst>
                <a:outerShdw blurRad="57150" dist="19050" dir="5400000" algn="ctr" rotWithShape="0">
                  <a:srgbClr val="000000">
                    <a:alpha val="63000"/>
                  </a:srgbClr>
                </a:outerShdw>
              </a:effectLst>
            </c:spPr>
          </c:marker>
          <c:cat>
            <c:strRef>
              <c:f>Sheet22!$A$580:$A$593</c:f>
              <c:strCache>
                <c:ptCount val="13"/>
                <c:pt idx="0">
                  <c:v>1996</c:v>
                </c:pt>
                <c:pt idx="1">
                  <c:v>1997</c:v>
                </c:pt>
                <c:pt idx="2">
                  <c:v>1998</c:v>
                </c:pt>
                <c:pt idx="3">
                  <c:v>1999</c:v>
                </c:pt>
                <c:pt idx="4">
                  <c:v>2000</c:v>
                </c:pt>
                <c:pt idx="5">
                  <c:v>2001</c:v>
                </c:pt>
                <c:pt idx="6">
                  <c:v>2002</c:v>
                </c:pt>
                <c:pt idx="7">
                  <c:v>2003</c:v>
                </c:pt>
                <c:pt idx="8">
                  <c:v>2004</c:v>
                </c:pt>
                <c:pt idx="9">
                  <c:v>2005</c:v>
                </c:pt>
                <c:pt idx="10">
                  <c:v>2006</c:v>
                </c:pt>
                <c:pt idx="11">
                  <c:v>2007</c:v>
                </c:pt>
                <c:pt idx="12">
                  <c:v>(blank)</c:v>
                </c:pt>
              </c:strCache>
            </c:strRef>
          </c:cat>
          <c:val>
            <c:numRef>
              <c:f>Sheet22!$C$580:$C$593</c:f>
              <c:numCache>
                <c:formatCode>General</c:formatCode>
                <c:ptCount val="13"/>
                <c:pt idx="0">
                  <c:v>3</c:v>
                </c:pt>
                <c:pt idx="1">
                  <c:v>5</c:v>
                </c:pt>
                <c:pt idx="2">
                  <c:v>17</c:v>
                </c:pt>
                <c:pt idx="3">
                  <c:v>20</c:v>
                </c:pt>
                <c:pt idx="4">
                  <c:v>25</c:v>
                </c:pt>
                <c:pt idx="5">
                  <c:v>42</c:v>
                </c:pt>
                <c:pt idx="6">
                  <c:v>44</c:v>
                </c:pt>
                <c:pt idx="7">
                  <c:v>62</c:v>
                </c:pt>
                <c:pt idx="8">
                  <c:v>87</c:v>
                </c:pt>
                <c:pt idx="9">
                  <c:v>84</c:v>
                </c:pt>
                <c:pt idx="10">
                  <c:v>88</c:v>
                </c:pt>
                <c:pt idx="11">
                  <c:v>99</c:v>
                </c:pt>
              </c:numCache>
            </c:numRef>
          </c:val>
          <c:smooth val="0"/>
          <c:extLst>
            <c:ext xmlns:c16="http://schemas.microsoft.com/office/drawing/2014/chart" uri="{C3380CC4-5D6E-409C-BE32-E72D297353CC}">
              <c16:uniqueId val="{00000001-DB8F-4AF5-B651-5024E21150B5}"/>
            </c:ext>
          </c:extLst>
        </c:ser>
        <c:dLbls>
          <c:showLegendKey val="0"/>
          <c:showVal val="0"/>
          <c:showCatName val="0"/>
          <c:showSerName val="0"/>
          <c:showPercent val="0"/>
          <c:showBubbleSize val="0"/>
        </c:dLbls>
        <c:marker val="1"/>
        <c:smooth val="0"/>
        <c:axId val="517029224"/>
        <c:axId val="517023976"/>
      </c:lineChart>
      <c:catAx>
        <c:axId val="517029224"/>
        <c:scaling>
          <c:orientation val="minMax"/>
        </c:scaling>
        <c:delete val="0"/>
        <c:axPos val="b"/>
        <c:title>
          <c:tx>
            <c:rich>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IN"/>
                  <a:t>Year Released</a:t>
                </a:r>
              </a:p>
            </c:rich>
          </c:tx>
          <c:overlay val="0"/>
          <c:spPr>
            <a:noFill/>
            <a:ln>
              <a:noFill/>
            </a:ln>
            <a:effectLst/>
          </c:spPr>
          <c:txPr>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lt1">
                <a:lumMod val="95000"/>
                <a:alpha val="10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517023976"/>
        <c:crosses val="autoZero"/>
        <c:auto val="1"/>
        <c:lblAlgn val="ctr"/>
        <c:lblOffset val="100"/>
        <c:noMultiLvlLbl val="0"/>
      </c:catAx>
      <c:valAx>
        <c:axId val="517023976"/>
        <c:scaling>
          <c:orientation val="minMax"/>
        </c:scaling>
        <c:delete val="0"/>
        <c:axPos val="l"/>
        <c:majorGridlines>
          <c:spPr>
            <a:ln w="9525" cap="flat" cmpd="sng" algn="ctr">
              <a:solidFill>
                <a:schemeClr val="lt1">
                  <a:lumMod val="95000"/>
                  <a:alpha val="1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IN"/>
                  <a:t>Model Count/AVG Normal Focus</a:t>
                </a:r>
              </a:p>
            </c:rich>
          </c:tx>
          <c:overlay val="0"/>
          <c:spPr>
            <a:noFill/>
            <a:ln>
              <a:noFill/>
            </a:ln>
            <a:effectLst/>
          </c:spPr>
          <c:txPr>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51702922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3">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9525" cap="flat" cmpd="sng" algn="ctr">
        <a:solidFill>
          <a:schemeClr val="lt1">
            <a:lumMod val="95000"/>
            <a:alpha val="10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10.xml><?xml version="1.0" encoding="utf-8"?>
<cs:chartStyle xmlns:cs="http://schemas.microsoft.com/office/drawing/2012/chartStyle" xmlns:a="http://schemas.openxmlformats.org/drawingml/2006/main" id="233">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9525" cap="flat" cmpd="sng" algn="ctr">
        <a:solidFill>
          <a:schemeClr val="lt1">
            <a:lumMod val="95000"/>
            <a:alpha val="10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11.xml><?xml version="1.0" encoding="utf-8"?>
<cs:chartStyle xmlns:cs="http://schemas.microsoft.com/office/drawing/2012/chartStyle" xmlns:a="http://schemas.openxmlformats.org/drawingml/2006/main" id="233">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9525" cap="flat" cmpd="sng" algn="ctr">
        <a:solidFill>
          <a:schemeClr val="lt1">
            <a:lumMod val="95000"/>
            <a:alpha val="10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1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33">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9525" cap="flat" cmpd="sng" algn="ctr">
        <a:solidFill>
          <a:schemeClr val="lt1">
            <a:lumMod val="95000"/>
            <a:alpha val="10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233">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9525" cap="flat" cmpd="sng" algn="ctr">
        <a:solidFill>
          <a:schemeClr val="lt1">
            <a:lumMod val="95000"/>
            <a:alpha val="10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7.xml><?xml version="1.0" encoding="utf-8"?>
<cs:chartStyle xmlns:cs="http://schemas.microsoft.com/office/drawing/2012/chartStyle" xmlns:a="http://schemas.openxmlformats.org/drawingml/2006/main" id="233">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9525" cap="flat" cmpd="sng" algn="ctr">
        <a:solidFill>
          <a:schemeClr val="lt1">
            <a:lumMod val="95000"/>
            <a:alpha val="10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8.xml><?xml version="1.0" encoding="utf-8"?>
<cs:chartStyle xmlns:cs="http://schemas.microsoft.com/office/drawing/2012/chartStyle" xmlns:a="http://schemas.openxmlformats.org/drawingml/2006/main" id="233">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9525" cap="flat" cmpd="sng" algn="ctr">
        <a:solidFill>
          <a:schemeClr val="lt1">
            <a:lumMod val="95000"/>
            <a:alpha val="10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9.xml><?xml version="1.0" encoding="utf-8"?>
<cs:chartStyle xmlns:cs="http://schemas.microsoft.com/office/drawing/2012/chartStyle" xmlns:a="http://schemas.openxmlformats.org/drawingml/2006/main" id="233">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9525" cap="flat" cmpd="sng" algn="ctr">
        <a:solidFill>
          <a:schemeClr val="lt1">
            <a:lumMod val="95000"/>
            <a:alpha val="10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Rajeev Raghu Raman Arunachalam</dc:creator>
  <cp:keywords/>
  <dc:description/>
  <cp:lastModifiedBy>Rajeev Raghu Raman Arunachalam</cp:lastModifiedBy>
  <cp:revision>7</cp:revision>
  <cp:lastPrinted>2020-10-11T04:13:00Z</cp:lastPrinted>
  <dcterms:created xsi:type="dcterms:W3CDTF">2022-05-17T11:12:00Z</dcterms:created>
  <dcterms:modified xsi:type="dcterms:W3CDTF">2022-09-16T12:15:00Z</dcterms:modified>
</cp:coreProperties>
</file>